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72F0ECEF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E15F1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September</w:t>
      </w:r>
      <w:r w:rsidR="00795BBD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E15F1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6</w:t>
      </w:r>
      <w:r w:rsidR="001A60EB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BA0CA4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54BF191E" w:rsidR="00625750" w:rsidRDefault="0062575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194A2BD6" w:rsidR="00C553D7" w:rsidRDefault="00C553D7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Summary of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August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2F14B8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meeting:</w:t>
      </w:r>
    </w:p>
    <w:p w14:paraId="05A8801F" w14:textId="4EB22F2D" w:rsidR="001505AD" w:rsidRPr="00044DA9" w:rsidRDefault="002F14B8" w:rsidP="008334CF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44DA9">
        <w:rPr>
          <w:rFonts w:asciiTheme="minorHAnsi" w:hAnsiTheme="minorHAnsi" w:cstheme="minorHAnsi"/>
          <w:sz w:val="22"/>
          <w:szCs w:val="22"/>
        </w:rPr>
        <w:t>Reminder of upcoming STOP Portal data partition; new self-enrollment patient invitation letter</w:t>
      </w:r>
      <w:r w:rsidR="00044DA9" w:rsidRPr="00044DA9">
        <w:rPr>
          <w:rFonts w:asciiTheme="minorHAnsi" w:hAnsiTheme="minorHAnsi" w:cstheme="minorHAnsi"/>
          <w:sz w:val="22"/>
          <w:szCs w:val="22"/>
        </w:rPr>
        <w:t xml:space="preserve">; </w:t>
      </w:r>
      <w:r w:rsidR="00C553D7" w:rsidRPr="00044DA9">
        <w:rPr>
          <w:rFonts w:asciiTheme="minorHAnsi" w:hAnsiTheme="minorHAnsi" w:cstheme="minorHAnsi"/>
          <w:sz w:val="22"/>
          <w:szCs w:val="22"/>
        </w:rPr>
        <w:t>1</w:t>
      </w:r>
      <w:r w:rsidR="00C553D7" w:rsidRPr="00044DA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C553D7" w:rsidRPr="00044DA9">
        <w:rPr>
          <w:rFonts w:asciiTheme="minorHAnsi" w:hAnsiTheme="minorHAnsi" w:cstheme="minorHAnsi"/>
          <w:sz w:val="22"/>
          <w:szCs w:val="22"/>
        </w:rPr>
        <w:t xml:space="preserve"> edition of the </w:t>
      </w:r>
      <w:hyperlink r:id="rId15" w:history="1">
        <w:r w:rsidR="00C553D7" w:rsidRPr="00044DA9">
          <w:rPr>
            <w:rStyle w:val="Hyperlink"/>
            <w:rFonts w:asciiTheme="minorHAnsi" w:hAnsiTheme="minorHAnsi" w:cstheme="minorHAnsi"/>
            <w:sz w:val="22"/>
            <w:szCs w:val="22"/>
          </w:rPr>
          <w:t>Intrepid Lab N</w:t>
        </w:r>
        <w:r w:rsidR="003F0C53" w:rsidRPr="00044DA9">
          <w:rPr>
            <w:rStyle w:val="Hyperlink"/>
            <w:rFonts w:asciiTheme="minorHAnsi" w:hAnsiTheme="minorHAnsi" w:cstheme="minorHAnsi"/>
            <w:sz w:val="22"/>
            <w:szCs w:val="22"/>
          </w:rPr>
          <w:t>ewsletter</w:t>
        </w:r>
      </w:hyperlink>
      <w:r w:rsidR="00044DA9" w:rsidRPr="00044DA9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– p</w:t>
      </w:r>
      <w:r w:rsidR="00B75E41" w:rsidRPr="00044DA9">
        <w:rPr>
          <w:rFonts w:asciiTheme="minorHAnsi" w:hAnsiTheme="minorHAnsi" w:cstheme="minorHAnsi"/>
          <w:sz w:val="22"/>
          <w:szCs w:val="22"/>
        </w:rPr>
        <w:t xml:space="preserve">lease </w:t>
      </w:r>
      <w:hyperlink r:id="rId16" w:history="1">
        <w:r w:rsidR="00B75E41" w:rsidRPr="00964A07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1505AD" w:rsidRPr="00964A07">
          <w:rPr>
            <w:rStyle w:val="Hyperlink"/>
            <w:rFonts w:asciiTheme="minorHAnsi" w:hAnsiTheme="minorHAnsi" w:cstheme="minorHAnsi"/>
            <w:sz w:val="22"/>
            <w:szCs w:val="22"/>
          </w:rPr>
          <w:t>pt in</w:t>
        </w:r>
      </w:hyperlink>
      <w:r w:rsidR="00B75E41" w:rsidRPr="00044DA9">
        <w:rPr>
          <w:rFonts w:asciiTheme="minorHAnsi" w:hAnsiTheme="minorHAnsi" w:cstheme="minorHAnsi"/>
          <w:sz w:val="22"/>
          <w:szCs w:val="22"/>
        </w:rPr>
        <w:t xml:space="preserve"> to receive them</w:t>
      </w:r>
    </w:p>
    <w:p w14:paraId="45AF68C8" w14:textId="41F0A7DB" w:rsidR="00D505DA" w:rsidRDefault="00D505D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B23E6E" w14:textId="77777777" w:rsidR="00E32944" w:rsidRPr="00BA0CA4" w:rsidRDefault="00E32944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5FC3EC81" w14:textId="36AF283F" w:rsidR="008334CF" w:rsidRDefault="0004199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hyperlink r:id="rId17" w:history="1">
        <w:r w:rsidR="008334CF" w:rsidRPr="008334CF">
          <w:rPr>
            <w:rStyle w:val="Hyperlink"/>
            <w:rFonts w:asciiTheme="minorHAnsi" w:hAnsiTheme="minorHAnsi" w:cstheme="minorHAnsi"/>
            <w:sz w:val="22"/>
            <w:szCs w:val="22"/>
          </w:rPr>
          <w:t>IT'S TIME toolkits</w:t>
        </w:r>
      </w:hyperlink>
    </w:p>
    <w:p w14:paraId="7EC20443" w14:textId="07F9810B" w:rsidR="008334CF" w:rsidRPr="008334CF" w:rsidRDefault="009E15F1" w:rsidP="008334CF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Offers</w:t>
      </w:r>
      <w:r w:rsidR="008334CF"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community workers</w:t>
      </w:r>
      <w:r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and</w:t>
      </w:r>
      <w:r w:rsidR="008334CF"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members culturally</w:t>
      </w:r>
      <w:r w:rsid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-</w:t>
      </w:r>
      <w:r w:rsidR="008334CF"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relevant commercial tobacco reduction/cessation tools</w:t>
      </w:r>
    </w:p>
    <w:p w14:paraId="016B97F0" w14:textId="77777777" w:rsidR="008334CF" w:rsidRPr="008334CF" w:rsidRDefault="008334CF" w:rsidP="008334CF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A</w:t>
      </w:r>
      <w:r w:rsidRPr="008334CF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model of collaboration and integration between evidence-based reduction/cessation resources, and Indigenous ways of learning and knowing</w:t>
      </w:r>
    </w:p>
    <w:p w14:paraId="3C815A73" w14:textId="7FC7C929" w:rsidR="008334CF" w:rsidRPr="008334CF" w:rsidRDefault="008334CF" w:rsidP="008334CF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Cs w:val="22"/>
        </w:rPr>
      </w:pPr>
      <w:r w:rsidRPr="008334CF">
        <w:rPr>
          <w:rStyle w:val="Strong"/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All materials can be freely copied, shared and adapted, in accordance with Ownership, Control, Access and Possession (OCAP)</w:t>
      </w:r>
      <w:r w:rsidR="009E15F1">
        <w:rPr>
          <w:rStyle w:val="Strong"/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 xml:space="preserve"> </w:t>
      </w:r>
      <w:r w:rsidR="009E15F1" w:rsidRPr="008334CF">
        <w:rPr>
          <w:rStyle w:val="Strong"/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principles</w:t>
      </w:r>
    </w:p>
    <w:p w14:paraId="2811D50F" w14:textId="39F74FFA" w:rsidR="00E32944" w:rsidRPr="00964A07" w:rsidRDefault="0004199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hyperlink r:id="rId18" w:history="1">
        <w:r w:rsidR="00964A07" w:rsidRPr="00964A07">
          <w:rPr>
            <w:rStyle w:val="Hyperlink"/>
            <w:rFonts w:asciiTheme="minorHAnsi" w:eastAsia="Times New Roman" w:hAnsiTheme="minorHAnsi" w:cstheme="minorHAnsi"/>
            <w:bCs/>
            <w:sz w:val="22"/>
            <w:szCs w:val="22"/>
            <w:lang w:val="en-CA" w:eastAsia="en-CA"/>
          </w:rPr>
          <w:t>E-cigarettes and vaping: approaches to address use with adults and youth</w:t>
        </w:r>
      </w:hyperlink>
    </w:p>
    <w:p w14:paraId="2296A35E" w14:textId="61A98348" w:rsidR="00964A07" w:rsidRPr="00964A07" w:rsidRDefault="00964A07" w:rsidP="00964A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>Sep 20-Oct 25, 2023</w:t>
      </w:r>
    </w:p>
    <w:p w14:paraId="3F1E512D" w14:textId="2DF5E608" w:rsidR="00964A07" w:rsidRPr="00964A07" w:rsidRDefault="00964A07" w:rsidP="00964A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>$400</w:t>
      </w:r>
    </w:p>
    <w:p w14:paraId="4D86841E" w14:textId="78172646" w:rsidR="00964A07" w:rsidRPr="00BA0CA4" w:rsidRDefault="00964A07" w:rsidP="00964A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Same course as </w:t>
      </w:r>
      <w:r w:rsidR="009E15F1"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held </w:t>
      </w:r>
      <w:r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>previously</w:t>
      </w:r>
    </w:p>
    <w:p w14:paraId="4F2764C9" w14:textId="3F6354DB" w:rsidR="00E32944" w:rsidRPr="00BA0CA4" w:rsidRDefault="0004199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9" w:history="1">
        <w:r w:rsidR="001852DF" w:rsidRPr="001852DF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4CD20CEA" w14:textId="04C2AEAD" w:rsidR="00F37B78" w:rsidRPr="00F37B78" w:rsidRDefault="00F37B78" w:rsidP="00E6162C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37B78">
        <w:rPr>
          <w:rFonts w:asciiTheme="minorHAnsi" w:hAnsiTheme="minorHAnsi" w:cstheme="minorHAnsi"/>
          <w:b/>
          <w:sz w:val="22"/>
          <w:szCs w:val="22"/>
        </w:rPr>
        <w:t>What clinicians really need to know about vaping cessation among youth</w:t>
      </w:r>
    </w:p>
    <w:p w14:paraId="481E6356" w14:textId="4D7C2AA1" w:rsidR="00F37B78" w:rsidRPr="00F37B78" w:rsidRDefault="00044DA9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Recording available </w:t>
      </w:r>
      <w:hyperlink r:id="rId20" w:history="1">
        <w:r w:rsidRPr="00044DA9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</w:p>
    <w:p w14:paraId="2CBC9B05" w14:textId="4FF307F2" w:rsidR="00F37B78" w:rsidRDefault="00F37B7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E8DE922" w14:textId="39A60C9E" w:rsidR="005210F1" w:rsidRDefault="00C553D7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741E919E" w14:textId="10E75CC9" w:rsidR="007B185F" w:rsidRPr="009E15F1" w:rsidRDefault="009E15F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u w:val="single"/>
          <w:lang w:val="en-CA"/>
        </w:rPr>
        <w:t>All organizations</w:t>
      </w:r>
    </w:p>
    <w:p w14:paraId="785619C1" w14:textId="00BFB772" w:rsidR="00964A07" w:rsidRPr="00866B36" w:rsidRDefault="001852DF" w:rsidP="007B185F">
      <w:pPr>
        <w:pStyle w:val="Heading1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lang w:val="en-CA"/>
        </w:rPr>
        <w:t>Returned/expired NRT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if you send any back to CAMH for disposal, it must be in the original box</w:t>
      </w:r>
    </w:p>
    <w:p w14:paraId="55ED43BD" w14:textId="08AC9711" w:rsidR="00866B36" w:rsidRPr="007044FD" w:rsidRDefault="00866B36" w:rsidP="007B185F">
      <w:pPr>
        <w:pStyle w:val="Heading1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lang w:val="en-CA"/>
        </w:rPr>
        <w:t>French translations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if anybody notices any translations that don’t make sense, please let us know</w:t>
      </w:r>
    </w:p>
    <w:p w14:paraId="602C27D6" w14:textId="1EEFE745" w:rsidR="007044FD" w:rsidRPr="00C26D8A" w:rsidRDefault="007044FD" w:rsidP="007B185F">
      <w:pPr>
        <w:pStyle w:val="Heading1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Labour issues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if you anticipate any upcoming disruptions to STOP treatment/patient care due to labour issues, please contact STOP to see if we can offer assistance</w:t>
      </w:r>
    </w:p>
    <w:p w14:paraId="414332D3" w14:textId="77777777" w:rsidR="005879D0" w:rsidRDefault="005879D0" w:rsidP="005879D0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72823EA9" w14:textId="6AA7C526" w:rsidR="00C01DF5" w:rsidRPr="005879D0" w:rsidRDefault="00C26D8A" w:rsidP="005879D0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5879D0">
        <w:rPr>
          <w:rFonts w:asciiTheme="minorHAnsi" w:hAnsiTheme="minorHAnsi" w:cstheme="minorHAnsi"/>
          <w:sz w:val="22"/>
          <w:szCs w:val="22"/>
          <w:u w:val="single"/>
          <w:lang w:val="en-CA"/>
        </w:rPr>
        <w:t>STOP at Long</w:t>
      </w:r>
      <w:r w:rsidR="00C01DF5" w:rsidRPr="005879D0">
        <w:rPr>
          <w:rFonts w:asciiTheme="minorHAnsi" w:hAnsiTheme="minorHAnsi" w:cstheme="minorHAnsi"/>
          <w:sz w:val="22"/>
          <w:szCs w:val="22"/>
          <w:u w:val="single"/>
          <w:lang w:val="en-CA"/>
        </w:rPr>
        <w:t xml:space="preserve"> T</w:t>
      </w:r>
      <w:r w:rsidRPr="005879D0">
        <w:rPr>
          <w:rFonts w:asciiTheme="minorHAnsi" w:hAnsiTheme="minorHAnsi" w:cstheme="minorHAnsi"/>
          <w:sz w:val="22"/>
          <w:szCs w:val="22"/>
          <w:u w:val="single"/>
          <w:lang w:val="en-CA"/>
        </w:rPr>
        <w:t>erm Care Homes</w:t>
      </w:r>
    </w:p>
    <w:p w14:paraId="511ECCD3" w14:textId="4732A293" w:rsidR="00C01DF5" w:rsidRPr="00C01DF5" w:rsidRDefault="00041994" w:rsidP="005879D0">
      <w:pPr>
        <w:pStyle w:val="Heading1"/>
        <w:numPr>
          <w:ilvl w:val="1"/>
          <w:numId w:val="2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color w:val="1D1D1D"/>
          <w:sz w:val="22"/>
          <w:szCs w:val="22"/>
        </w:rPr>
      </w:pPr>
      <w:hyperlink r:id="rId21" w:history="1">
        <w:r w:rsidR="00C01DF5" w:rsidRPr="00041994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Long Term Care Homes (LTCH) can partner with STOP</w:t>
        </w:r>
      </w:hyperlink>
      <w:r w:rsidR="00C01DF5"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 to provide residents with up to 26 weeks of no-cost Nicotine Replacement Therapy, plus access training opportunities available for practitioners</w:t>
      </w:r>
    </w:p>
    <w:p w14:paraId="5B9AC904" w14:textId="77777777" w:rsidR="00C01DF5" w:rsidRPr="00C01DF5" w:rsidRDefault="00C01DF5" w:rsidP="005879D0">
      <w:pPr>
        <w:pStyle w:val="Heading1"/>
        <w:numPr>
          <w:ilvl w:val="0"/>
          <w:numId w:val="32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C01DF5">
        <w:rPr>
          <w:rFonts w:asciiTheme="minorHAnsi" w:hAnsiTheme="minorHAnsi" w:cstheme="minorHAnsi"/>
          <w:b w:val="0"/>
          <w:sz w:val="22"/>
          <w:szCs w:val="22"/>
        </w:rPr>
        <w:t>Support is also available for community agencies assisting LTCH wait-listed residents, such as Home and Community Care organizations</w:t>
      </w:r>
    </w:p>
    <w:p w14:paraId="0D970D6C" w14:textId="78D038D0" w:rsidR="00C01DF5" w:rsidRPr="00041994" w:rsidRDefault="00C01DF5" w:rsidP="005879D0">
      <w:pPr>
        <w:pStyle w:val="Heading1"/>
        <w:numPr>
          <w:ilvl w:val="0"/>
          <w:numId w:val="32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If you are a LTCH interested in implementing the STOP Program, please email us at </w:t>
      </w:r>
      <w:hyperlink r:id="rId22" w:history="1">
        <w:r w:rsidRPr="00C01DF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stop.ltc@camh.ca</w:t>
        </w:r>
      </w:hyperlink>
      <w:r>
        <w:rPr>
          <w:rFonts w:asciiTheme="minorHAnsi" w:hAnsiTheme="minorHAnsi" w:cstheme="minorHAnsi"/>
          <w:b w:val="0"/>
          <w:bCs w:val="0"/>
          <w:color w:val="6E298C"/>
          <w:sz w:val="22"/>
          <w:szCs w:val="22"/>
        </w:rPr>
        <w:t xml:space="preserve"> </w:t>
      </w: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 xml:space="preserve">and </w:t>
      </w:r>
      <w:hyperlink r:id="rId23" w:history="1">
        <w:r w:rsidRPr="00C01DF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click here</w:t>
        </w:r>
      </w:hyperlink>
      <w:r w:rsidRPr="00C01DF5">
        <w:rPr>
          <w:rFonts w:asciiTheme="minorHAnsi" w:hAnsiTheme="minorHAnsi" w:cstheme="minorHAnsi"/>
          <w:b w:val="0"/>
          <w:bCs w:val="0"/>
          <w:color w:val="6E298C"/>
          <w:sz w:val="22"/>
          <w:szCs w:val="22"/>
        </w:rPr>
        <w:t xml:space="preserve"> </w:t>
      </w:r>
      <w:r w:rsidRPr="00C01DF5">
        <w:rPr>
          <w:rFonts w:asciiTheme="minorHAnsi" w:hAnsiTheme="minorHAnsi" w:cstheme="minorHAnsi"/>
          <w:b w:val="0"/>
          <w:color w:val="1D1D1D"/>
          <w:sz w:val="22"/>
          <w:szCs w:val="22"/>
        </w:rPr>
        <w:t>to comple</w:t>
      </w:r>
      <w:r>
        <w:rPr>
          <w:rFonts w:asciiTheme="minorHAnsi" w:hAnsiTheme="minorHAnsi" w:cstheme="minorHAnsi"/>
          <w:b w:val="0"/>
          <w:color w:val="1D1D1D"/>
          <w:sz w:val="22"/>
          <w:szCs w:val="22"/>
        </w:rPr>
        <w:t>te a capacity assessment survey</w:t>
      </w:r>
    </w:p>
    <w:p w14:paraId="5C59B0DE" w14:textId="34250211" w:rsidR="007B185F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bookmarkStart w:id="0" w:name="_GoBack"/>
      <w:bookmarkEnd w:id="0"/>
    </w:p>
    <w:p w14:paraId="0ACD1FA5" w14:textId="7A43ABC5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1219290" w14:textId="3856A91F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FA2C9F3" w14:textId="657ABDB8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0CD2AE4" w14:textId="5C23828A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953C20C" w14:textId="77777777" w:rsidR="00AD3911" w:rsidRDefault="00AD3911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2FE7AD6C" w14:textId="2B58517A" w:rsidR="007B185F" w:rsidRPr="009E15F1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u w:val="single"/>
          <w:lang w:val="en-CA"/>
        </w:rPr>
        <w:t>STOP on the Net (SOTN)</w:t>
      </w:r>
    </w:p>
    <w:p w14:paraId="763A8B43" w14:textId="220A062B" w:rsidR="00866B36" w:rsidRDefault="00866B36" w:rsidP="00866B36">
      <w:pPr>
        <w:pStyle w:val="Heading1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DE1339">
        <w:rPr>
          <w:rFonts w:asciiTheme="minorHAnsi" w:hAnsiTheme="minorHAnsi" w:cstheme="minorHAnsi"/>
          <w:sz w:val="22"/>
          <w:szCs w:val="22"/>
          <w:lang w:val="en-CA"/>
        </w:rPr>
        <w:t>Expanding to 10 weeks</w:t>
      </w:r>
      <w:r w:rsidR="00FA19D3">
        <w:rPr>
          <w:rFonts w:asciiTheme="minorHAnsi" w:hAnsiTheme="minorHAnsi" w:cstheme="minorHAnsi"/>
          <w:sz w:val="22"/>
          <w:szCs w:val="22"/>
          <w:lang w:val="en-CA"/>
        </w:rPr>
        <w:t xml:space="preserve"> of treatment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: as of September 2</w:t>
      </w:r>
      <w:r w:rsidR="00DE1339" w:rsidRPr="00DE1339">
        <w:rPr>
          <w:rFonts w:asciiTheme="minorHAnsi" w:hAnsiTheme="minorHAnsi" w:cstheme="minorHAnsi"/>
          <w:b w:val="0"/>
          <w:sz w:val="22"/>
          <w:szCs w:val="22"/>
          <w:vertAlign w:val="superscript"/>
          <w:lang w:val="en-CA"/>
        </w:rPr>
        <w:t>nd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, STOP on the Net has expanded to a 10-week treatment program (previously 8 weeks). Eligible participants now receive 10 boxes of NRT patches and 5 boxes of NRT gum or lozenges</w:t>
      </w:r>
      <w:r w:rsidR="00FE478A">
        <w:rPr>
          <w:rFonts w:asciiTheme="minorHAnsi" w:hAnsiTheme="minorHAnsi" w:cstheme="minorHAnsi"/>
          <w:b w:val="0"/>
          <w:sz w:val="22"/>
          <w:szCs w:val="22"/>
          <w:lang w:val="en-CA"/>
        </w:rPr>
        <w:t>.</w:t>
      </w:r>
    </w:p>
    <w:p w14:paraId="7C03DDBB" w14:textId="5D3E0871" w:rsidR="00866B36" w:rsidRDefault="00866B36" w:rsidP="00866B36">
      <w:pPr>
        <w:pStyle w:val="Heading1"/>
        <w:numPr>
          <w:ilvl w:val="0"/>
          <w:numId w:val="30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DE1339">
        <w:rPr>
          <w:rFonts w:asciiTheme="minorHAnsi" w:hAnsiTheme="minorHAnsi" w:cstheme="minorHAnsi"/>
          <w:sz w:val="22"/>
          <w:szCs w:val="22"/>
          <w:lang w:val="en-CA"/>
        </w:rPr>
        <w:t>Survey changes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: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</w:t>
      </w:r>
      <w:r w:rsidR="00DE1339">
        <w:rPr>
          <w:rFonts w:asciiTheme="minorHAnsi" w:hAnsiTheme="minorHAnsi" w:cstheme="minorHAnsi"/>
          <w:b w:val="0"/>
          <w:sz w:val="22"/>
          <w:szCs w:val="22"/>
          <w:lang w:val="en-CA"/>
        </w:rPr>
        <w:t>Two new</w:t>
      </w:r>
      <w:r w:rsidR="00B178FE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demographic questions </w:t>
      </w:r>
      <w:r w:rsidR="00FE478A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on </w:t>
      </w:r>
      <w:r w:rsidR="00B178FE">
        <w:rPr>
          <w:rFonts w:asciiTheme="minorHAnsi" w:hAnsiTheme="minorHAnsi" w:cstheme="minorHAnsi"/>
          <w:b w:val="0"/>
          <w:sz w:val="22"/>
          <w:szCs w:val="22"/>
          <w:lang w:val="en-CA"/>
        </w:rPr>
        <w:t>race &amp; immigrant status have been added to the SOTN baseline questionnaire.</w:t>
      </w:r>
    </w:p>
    <w:p w14:paraId="7835D17D" w14:textId="162F57A0" w:rsidR="00DE1339" w:rsidRPr="00DE1339" w:rsidRDefault="00866B36" w:rsidP="00DE1339">
      <w:pPr>
        <w:pStyle w:val="ListParagraph"/>
        <w:numPr>
          <w:ilvl w:val="0"/>
          <w:numId w:val="30"/>
        </w:numPr>
        <w:tabs>
          <w:tab w:val="left" w:pos="810"/>
        </w:tabs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DE1339">
        <w:rPr>
          <w:rFonts w:asciiTheme="minorHAnsi" w:hAnsiTheme="minorHAnsi" w:cstheme="minorHAnsi"/>
          <w:b/>
          <w:sz w:val="22"/>
          <w:szCs w:val="22"/>
          <w:lang w:val="en-CA"/>
        </w:rPr>
        <w:t xml:space="preserve">New </w:t>
      </w:r>
      <w:r w:rsidR="00DE1339">
        <w:rPr>
          <w:rFonts w:asciiTheme="minorHAnsi" w:hAnsiTheme="minorHAnsi" w:cstheme="minorHAnsi"/>
          <w:b/>
          <w:sz w:val="22"/>
          <w:szCs w:val="22"/>
          <w:lang w:val="en-CA"/>
        </w:rPr>
        <w:t xml:space="preserve">PHU </w:t>
      </w:r>
      <w:r w:rsidRPr="00DE1339">
        <w:rPr>
          <w:rFonts w:asciiTheme="minorHAnsi" w:hAnsiTheme="minorHAnsi" w:cstheme="minorHAnsi"/>
          <w:b/>
          <w:sz w:val="22"/>
          <w:szCs w:val="22"/>
          <w:lang w:val="en-CA"/>
        </w:rPr>
        <w:t>advertising campaign</w:t>
      </w:r>
      <w:r w:rsidR="00DE1339" w:rsidRPr="00DE1339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DE1339">
        <w:rPr>
          <w:rFonts w:asciiTheme="minorHAnsi" w:hAnsiTheme="minorHAnsi" w:cstheme="minorHAnsi"/>
          <w:sz w:val="22"/>
          <w:szCs w:val="22"/>
          <w:lang w:val="en-CA"/>
        </w:rPr>
        <w:t xml:space="preserve">We have just launched another advertising campaign for Public Health Units. We will reimburse up to </w:t>
      </w:r>
      <w:r w:rsidR="00DE1339" w:rsidRPr="00DE1339">
        <w:rPr>
          <w:rFonts w:asciiTheme="minorHAnsi" w:hAnsiTheme="minorHAnsi" w:cstheme="minorHAnsi"/>
          <w:b/>
          <w:bCs/>
          <w:sz w:val="22"/>
          <w:szCs w:val="22"/>
          <w:u w:val="single"/>
        </w:rPr>
        <w:t>$1,000/health unit</w:t>
      </w:r>
      <w:r w:rsidR="00B178FE">
        <w:rPr>
          <w:rFonts w:asciiTheme="minorHAnsi" w:hAnsiTheme="minorHAnsi" w:cstheme="minorHAnsi"/>
          <w:bCs/>
          <w:sz w:val="22"/>
          <w:szCs w:val="22"/>
        </w:rPr>
        <w:t xml:space="preserve"> for spending toward </w:t>
      </w:r>
      <w:r w:rsidR="00B178FE">
        <w:rPr>
          <w:rFonts w:asciiTheme="minorHAnsi" w:hAnsiTheme="minorHAnsi" w:cstheme="minorHAnsi"/>
          <w:b/>
          <w:bCs/>
          <w:sz w:val="22"/>
          <w:szCs w:val="22"/>
        </w:rPr>
        <w:t>SOTN promotional activities</w:t>
      </w:r>
      <w:r w:rsidR="00B178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1339" w:rsidRPr="00DE1339">
        <w:rPr>
          <w:rFonts w:asciiTheme="minorHAnsi" w:hAnsiTheme="minorHAnsi" w:cstheme="minorHAnsi"/>
          <w:sz w:val="22"/>
          <w:szCs w:val="22"/>
        </w:rPr>
        <w:t xml:space="preserve">between </w:t>
      </w:r>
      <w:r w:rsidR="00DE1339" w:rsidRPr="00DE1339">
        <w:rPr>
          <w:rFonts w:asciiTheme="minorHAnsi" w:hAnsiTheme="minorHAnsi" w:cstheme="minorHAnsi"/>
          <w:b/>
          <w:bCs/>
          <w:sz w:val="22"/>
          <w:szCs w:val="22"/>
        </w:rPr>
        <w:t>now</w:t>
      </w:r>
      <w:r w:rsidR="00DE1339" w:rsidRPr="00DE1339">
        <w:rPr>
          <w:rFonts w:asciiTheme="minorHAnsi" w:hAnsiTheme="minorHAnsi" w:cstheme="minorHAnsi"/>
          <w:sz w:val="22"/>
          <w:szCs w:val="22"/>
        </w:rPr>
        <w:t xml:space="preserve"> and </w:t>
      </w:r>
      <w:r w:rsidR="00DE1339">
        <w:rPr>
          <w:rFonts w:asciiTheme="minorHAnsi" w:hAnsiTheme="minorHAnsi" w:cstheme="minorHAnsi"/>
          <w:b/>
          <w:bCs/>
          <w:sz w:val="22"/>
          <w:szCs w:val="22"/>
        </w:rPr>
        <w:t>March 1, 2024</w:t>
      </w:r>
      <w:r w:rsidR="00B178FE">
        <w:rPr>
          <w:rFonts w:asciiTheme="minorHAnsi" w:hAnsiTheme="minorHAnsi" w:cstheme="minorHAnsi"/>
          <w:sz w:val="22"/>
          <w:szCs w:val="22"/>
        </w:rPr>
        <w:t>.</w:t>
      </w:r>
    </w:p>
    <w:p w14:paraId="47BE384A" w14:textId="7EA26547" w:rsidR="00866B36" w:rsidRDefault="00866B36" w:rsidP="00DE1339">
      <w:pPr>
        <w:pStyle w:val="Heading1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71453CC" w14:textId="6C7490BB" w:rsidR="00EC57F2" w:rsidRDefault="00EC57F2" w:rsidP="00EC57F2">
      <w:pPr>
        <w:pStyle w:val="Heading1"/>
        <w:spacing w:before="0" w:beforeAutospacing="0" w:after="0" w:afterAutospacing="0"/>
        <w:ind w:left="36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EC57F2"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  <w:t>Please note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: SOTN is only available to individuals who smoke tobacco cigarettes (</w:t>
      </w:r>
      <w:r w:rsidRPr="00EC57F2">
        <w:rPr>
          <w:rFonts w:asciiTheme="minorHAnsi" w:hAnsiTheme="minorHAnsi" w:cstheme="minorHAnsi"/>
          <w:b w:val="0"/>
          <w:sz w:val="22"/>
          <w:szCs w:val="22"/>
          <w:lang w:val="en-CA"/>
        </w:rPr>
        <w:t>this program is not offered for people who only use e-cigarettes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>)</w:t>
      </w:r>
    </w:p>
    <w:p w14:paraId="3D0B703A" w14:textId="77777777" w:rsidR="007B185F" w:rsidRPr="007B185F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</w:p>
    <w:p w14:paraId="598C1942" w14:textId="2125F39C" w:rsidR="007B185F" w:rsidRPr="009E15F1" w:rsidRDefault="007B185F" w:rsidP="007B185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u w:val="single"/>
          <w:lang w:val="en-CA"/>
        </w:rPr>
      </w:pPr>
      <w:r w:rsidRPr="009E15F1">
        <w:rPr>
          <w:rFonts w:asciiTheme="minorHAnsi" w:hAnsiTheme="minorHAnsi" w:cstheme="minorHAnsi"/>
          <w:sz w:val="22"/>
          <w:szCs w:val="22"/>
          <w:u w:val="single"/>
          <w:lang w:val="en-CA"/>
        </w:rPr>
        <w:t>STOP Portal</w:t>
      </w:r>
    </w:p>
    <w:p w14:paraId="5CD9F8CB" w14:textId="78633456" w:rsidR="00964A07" w:rsidRPr="00964A07" w:rsidRDefault="00964A07" w:rsidP="00964A07">
      <w:pPr>
        <w:pStyle w:val="Heading1"/>
        <w:numPr>
          <w:ilvl w:val="2"/>
          <w:numId w:val="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Computer specifications</w:t>
      </w:r>
      <w:r w:rsidR="008334CF">
        <w:rPr>
          <w:rFonts w:asciiTheme="minorHAnsi" w:hAnsiTheme="minorHAnsi" w:cstheme="minorHAnsi"/>
          <w:b w:val="0"/>
          <w:sz w:val="22"/>
          <w:szCs w:val="22"/>
          <w:lang w:val="en-CA"/>
        </w:rPr>
        <w:t>:</w:t>
      </w:r>
    </w:p>
    <w:p w14:paraId="3579CF65" w14:textId="49E3CD20" w:rsidR="001852DF" w:rsidRPr="007B185F" w:rsidRDefault="007B185F" w:rsidP="00964A07">
      <w:pPr>
        <w:pStyle w:val="Heading1"/>
        <w:numPr>
          <w:ilvl w:val="3"/>
          <w:numId w:val="9"/>
        </w:numPr>
        <w:spacing w:before="0" w:beforeAutospacing="0" w:after="0" w:afterAutospacing="0"/>
        <w:ind w:left="108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Any organizations using the STOP Portal should be using Windows 10 (or later), as previous versions are not supported by Microsoft and </w:t>
      </w:r>
      <w:r w:rsidR="009E15F1">
        <w:rPr>
          <w:rFonts w:asciiTheme="minorHAnsi" w:hAnsiTheme="minorHAnsi" w:cstheme="minorHAnsi"/>
          <w:b w:val="0"/>
          <w:sz w:val="22"/>
          <w:szCs w:val="22"/>
          <w:lang w:val="en-CA"/>
        </w:rPr>
        <w:t>may</w:t>
      </w:r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be security risks. See </w:t>
      </w:r>
      <w:hyperlink r:id="rId24" w:history="1">
        <w:r w:rsidRPr="007B185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CA"/>
          </w:rPr>
          <w:t>here</w:t>
        </w:r>
      </w:hyperlink>
      <w:r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for more information.</w:t>
      </w:r>
      <w:r w:rsidR="00D72A8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You should also use the newest versions of Chrome, Firefox or Edge that your operating system can support.</w:t>
      </w:r>
    </w:p>
    <w:p w14:paraId="3A0E408A" w14:textId="7B494110" w:rsidR="00866B36" w:rsidRPr="00866B36" w:rsidRDefault="00866B36" w:rsidP="007B185F">
      <w:pPr>
        <w:pStyle w:val="Heading1"/>
        <w:numPr>
          <w:ilvl w:val="2"/>
          <w:numId w:val="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866B36">
        <w:rPr>
          <w:rFonts w:asciiTheme="minorHAnsi" w:hAnsiTheme="minorHAnsi" w:cstheme="minorHAnsi"/>
          <w:b w:val="0"/>
          <w:sz w:val="22"/>
          <w:szCs w:val="22"/>
          <w:lang w:val="en-CA"/>
        </w:rPr>
        <w:t>When ordering NRT, make sure to enter your full address in the ‘comments’ section</w:t>
      </w:r>
    </w:p>
    <w:p w14:paraId="518B94C8" w14:textId="47475F68" w:rsidR="007B185F" w:rsidRPr="007306BE" w:rsidRDefault="007B185F" w:rsidP="007B185F">
      <w:pPr>
        <w:pStyle w:val="Heading1"/>
        <w:numPr>
          <w:ilvl w:val="2"/>
          <w:numId w:val="9"/>
        </w:numPr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b w:val="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b w:val="0"/>
          <w:sz w:val="22"/>
          <w:szCs w:val="22"/>
          <w:lang w:val="en-CA"/>
        </w:rPr>
        <w:t>STOP data partitioning v2.0</w:t>
      </w:r>
      <w:r w:rsidR="005879D0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(see below)</w:t>
      </w:r>
    </w:p>
    <w:p w14:paraId="4EB2AB31" w14:textId="0E22F1A3" w:rsidR="007306BE" w:rsidRDefault="007306BE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D9CA3F3" w14:textId="158D575A" w:rsidR="007926B9" w:rsidRDefault="007926B9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A5CD12A" w14:textId="127E78D0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8ED9144" w14:textId="40FA689F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18C7C31" w14:textId="68A831B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7890617" w14:textId="6AA18524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17DA412" w14:textId="14791366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3E9EFBF" w14:textId="078813AA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A6719B5" w14:textId="5396D4B9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C6B9BC4" w14:textId="7736123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065D225" w14:textId="49F7DF5A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4540509E" w14:textId="51909AE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3936F74" w14:textId="5AEA923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3F910B0" w14:textId="4ABCB64C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44AA6D48" w14:textId="7B34EE89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38AFF3A2" w14:textId="4501F4D1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719CF03" w14:textId="75AB3D3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4559553B" w14:textId="0F607A18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338B5CD" w14:textId="01CEABD1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0A222C0" w14:textId="3719B52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04773AE" w14:textId="0898B2E1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513052D" w14:textId="4BC5E409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01C9F97A" w14:textId="65C92B9D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19B033E" w14:textId="2AAD9DE0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18E6261" w14:textId="7269EB4B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64747F00" w14:textId="764042CC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1A4F88CB" w14:textId="4C244F52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2803D821" w14:textId="48EDA244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F76F912" w14:textId="40ECE397" w:rsidR="00FC5874" w:rsidRDefault="00FC5874" w:rsidP="007306BE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58DC951F" w14:textId="2244B248" w:rsidR="008C01F4" w:rsidRPr="000B4573" w:rsidRDefault="008C01F4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89974D6" wp14:editId="42E0A0C2">
                <wp:simplePos x="0" y="0"/>
                <wp:positionH relativeFrom="margin">
                  <wp:posOffset>-247650</wp:posOffset>
                </wp:positionH>
                <wp:positionV relativeFrom="paragraph">
                  <wp:posOffset>85724</wp:posOffset>
                </wp:positionV>
                <wp:extent cx="6610350" cy="8953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0" cy="8953500"/>
                        </a:xfrm>
                        <a:prstGeom prst="rect">
                          <a:avLst/>
                        </a:prstGeom>
                        <a:solidFill>
                          <a:srgbClr val="ECF1F8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8978" id="Rectangle 3" o:spid="_x0000_s1026" style="position:absolute;margin-left:-19.5pt;margin-top:6.75pt;width:520.5pt;height:705pt;flip:y;z-index:-2516561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" fillcolor="#ecf1f8" strokecolor="#4f81bd [3204]" strokeweight="2pt">
                <w10:wrap anchorx="margin"/>
              </v:rect>
            </w:pict>
          </mc:Fallback>
        </mc:AlternateContent>
      </w:r>
    </w:p>
    <w:p w14:paraId="2256C408" w14:textId="77777777" w:rsidR="007926B9" w:rsidRDefault="007926B9" w:rsidP="007926B9">
      <w:pPr>
        <w:pStyle w:val="NormalWeb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1336">
        <w:rPr>
          <w:rFonts w:asciiTheme="minorHAnsi" w:hAnsiTheme="minorHAnsi" w:cstheme="minorHAnsi"/>
          <w:b/>
          <w:color w:val="FF0000"/>
          <w:sz w:val="22"/>
          <w:szCs w:val="22"/>
        </w:rPr>
        <w:t>PLEASE READ</w:t>
      </w:r>
      <w:r>
        <w:rPr>
          <w:rFonts w:asciiTheme="minorHAnsi" w:hAnsiTheme="minorHAnsi" w:cstheme="minorHAnsi"/>
          <w:b/>
          <w:sz w:val="22"/>
          <w:szCs w:val="22"/>
        </w:rPr>
        <w:t>: STOP data partitioning v2.0:</w:t>
      </w:r>
    </w:p>
    <w:p w14:paraId="75AB3A73" w14:textId="77777777" w:rsidR="007926B9" w:rsidRDefault="007926B9" w:rsidP="007926B9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2E1336">
        <w:rPr>
          <w:rFonts w:asciiTheme="minorHAnsi" w:hAnsiTheme="minorHAnsi" w:cstheme="minorHAnsi"/>
          <w:sz w:val="22"/>
          <w:szCs w:val="22"/>
        </w:rPr>
        <w:t xml:space="preserve">As per our REB requirements,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27, 2022 and later enrollees) </w:t>
      </w:r>
      <w:r w:rsidRPr="002E1336">
        <w:rPr>
          <w:rFonts w:asciiTheme="minorHAnsi" w:hAnsiTheme="minorHAnsi" w:cstheme="minorHAnsi"/>
          <w:b/>
          <w:bCs/>
          <w:sz w:val="22"/>
          <w:szCs w:val="22"/>
          <w:u w:val="single"/>
        </w:rPr>
        <w:t>should not</w:t>
      </w:r>
      <w:r w:rsidRPr="002E13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36">
        <w:rPr>
          <w:rFonts w:asciiTheme="minorHAnsi" w:hAnsiTheme="minorHAnsi" w:cstheme="minorHAnsi"/>
          <w:sz w:val="22"/>
          <w:szCs w:val="22"/>
        </w:rPr>
        <w:t xml:space="preserve">be stored alongside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Study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26, 2022 and earlier enrollees). </w:t>
      </w:r>
      <w:r>
        <w:rPr>
          <w:rFonts w:asciiTheme="minorHAnsi" w:hAnsiTheme="minorHAnsi" w:cstheme="minorHAnsi"/>
          <w:sz w:val="22"/>
          <w:szCs w:val="22"/>
        </w:rPr>
        <w:t xml:space="preserve">The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records must be kept in a separate offline database (CAMH Team access only)</w:t>
      </w:r>
    </w:p>
    <w:p w14:paraId="44EE3BEC" w14:textId="77777777" w:rsidR="007926B9" w:rsidRDefault="007926B9" w:rsidP="007926B9">
      <w:pPr>
        <w:pStyle w:val="ListParagraph"/>
        <w:tabs>
          <w:tab w:val="left" w:pos="6240"/>
        </w:tabs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027DA72D" w14:textId="77777777" w:rsidR="007926B9" w:rsidRDefault="007926B9" w:rsidP="007926B9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order to fulfill these requirements while ensuring minimal interruptions to clinical care, the transfer of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data to the offline database is being done in two phases:</w:t>
      </w:r>
    </w:p>
    <w:p w14:paraId="2983260B" w14:textId="77777777" w:rsidR="007926B9" w:rsidRPr="00DA4C3D" w:rsidRDefault="007926B9" w:rsidP="007926B9">
      <w:pPr>
        <w:pStyle w:val="ListParagraph"/>
        <w:ind w:left="1080"/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DA4C3D">
        <w:rPr>
          <w:rFonts w:asciiTheme="minorHAnsi" w:hAnsiTheme="minorHAnsi" w:cstheme="minorHAnsi"/>
          <w:b/>
          <w:strike/>
          <w:sz w:val="22"/>
          <w:szCs w:val="22"/>
        </w:rPr>
        <w:t>Phase 1:</w:t>
      </w:r>
      <w:r w:rsidRPr="00DA4C3D">
        <w:rPr>
          <w:rFonts w:asciiTheme="minorHAnsi" w:hAnsiTheme="minorHAnsi" w:cstheme="minorHAnsi"/>
          <w:strike/>
          <w:sz w:val="22"/>
          <w:szCs w:val="22"/>
        </w:rPr>
        <w:t xml:space="preserve"> All </w:t>
      </w:r>
      <w:r w:rsidRPr="00DA4C3D">
        <w:rPr>
          <w:rFonts w:asciiTheme="minorHAnsi" w:hAnsiTheme="minorHAnsi" w:cstheme="minorHAnsi"/>
          <w:b/>
          <w:bCs/>
          <w:i/>
          <w:iCs/>
          <w:strike/>
          <w:sz w:val="22"/>
          <w:szCs w:val="22"/>
          <w:u w:val="single"/>
        </w:rPr>
        <w:t>completed</w:t>
      </w:r>
      <w:r w:rsidRPr="00DA4C3D">
        <w:rPr>
          <w:rFonts w:asciiTheme="minorHAnsi" w:hAnsiTheme="minorHAnsi" w:cstheme="minorHAnsi"/>
          <w:strike/>
          <w:sz w:val="22"/>
          <w:szCs w:val="22"/>
        </w:rPr>
        <w:t xml:space="preserve"> study enrollments (any enrollees from July 28, 2021 and earlier). </w:t>
      </w:r>
      <w:r w:rsidRPr="00DA4C3D">
        <w:rPr>
          <w:rFonts w:asciiTheme="minorHAnsi" w:hAnsiTheme="minorHAnsi" w:cstheme="minorHAnsi"/>
          <w:i/>
          <w:strike/>
          <w:color w:val="FF0000"/>
          <w:sz w:val="22"/>
          <w:szCs w:val="22"/>
        </w:rPr>
        <w:t>We completed this on Oct 21, 2022.</w:t>
      </w:r>
    </w:p>
    <w:p w14:paraId="27572C6C" w14:textId="77777777" w:rsidR="007926B9" w:rsidRPr="008C01F4" w:rsidRDefault="007926B9" w:rsidP="007926B9">
      <w:pPr>
        <w:pStyle w:val="ListParagraph"/>
        <w:ind w:left="1080"/>
        <w:rPr>
          <w:rFonts w:asciiTheme="minorHAnsi" w:hAnsiTheme="minorHAnsi" w:cstheme="minorHAnsi"/>
          <w:strike/>
          <w:sz w:val="10"/>
          <w:szCs w:val="10"/>
        </w:rPr>
      </w:pPr>
    </w:p>
    <w:p w14:paraId="564FED18" w14:textId="1E0C3160" w:rsidR="007926B9" w:rsidRPr="000B4573" w:rsidRDefault="007926B9" w:rsidP="007926B9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Phase 2: </w:t>
      </w:r>
      <w:r w:rsidRPr="00AE33BE">
        <w:rPr>
          <w:rFonts w:asciiTheme="minorHAnsi" w:hAnsiTheme="minorHAnsi" w:cstheme="minorHAnsi"/>
          <w:b/>
          <w:sz w:val="22"/>
          <w:szCs w:val="22"/>
        </w:rPr>
        <w:t xml:space="preserve">Study enrollments </w:t>
      </w:r>
      <w:r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Pr="00AE33BE">
        <w:rPr>
          <w:rFonts w:asciiTheme="minorHAnsi" w:hAnsiTheme="minorHAnsi" w:cstheme="minorHAnsi"/>
          <w:b/>
          <w:sz w:val="22"/>
          <w:szCs w:val="22"/>
        </w:rPr>
        <w:t>July 29,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810AF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to August 26, 2022) will be transferred</w:t>
      </w:r>
      <w:r w:rsidRPr="00AE33B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once their enrollment period is complete. </w:t>
      </w:r>
      <w:r w:rsidRPr="005879D0"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  <w:t>This transfer scheduled for Sep 27, 2023.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14:paraId="5347A4F5" w14:textId="77777777" w:rsidR="007926B9" w:rsidRDefault="007926B9" w:rsidP="007926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E9032C7" w14:textId="77777777" w:rsidR="007926B9" w:rsidRPr="000B4573" w:rsidRDefault="007926B9" w:rsidP="007926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Please see visual below for an overview of the data partitioning timelines. </w:t>
      </w:r>
    </w:p>
    <w:p w14:paraId="7CF8EC15" w14:textId="77777777" w:rsidR="007926B9" w:rsidRDefault="007926B9" w:rsidP="007926B9">
      <w:pPr>
        <w:jc w:val="center"/>
        <w:rPr>
          <w:rFonts w:asciiTheme="minorHAnsi" w:hAnsiTheme="minorHAnsi" w:cstheme="minorHAnsi"/>
          <w:sz w:val="22"/>
          <w:szCs w:val="22"/>
        </w:rPr>
      </w:pPr>
      <w:r w:rsidRPr="00CF4D52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64292A7E" wp14:editId="1A50142B">
            <wp:extent cx="3790950" cy="218303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477" cy="21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5E221" w14:textId="0352CAE3" w:rsidR="007926B9" w:rsidRPr="008C01F4" w:rsidRDefault="007926B9" w:rsidP="007926B9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What does this mean for you?</w:t>
      </w:r>
    </w:p>
    <w:p w14:paraId="4F40F99C" w14:textId="77777777" w:rsidR="007926B9" w:rsidRPr="000B4573" w:rsidRDefault="007926B9" w:rsidP="007926B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As of September 27, 2023</w:t>
      </w:r>
      <w:r w:rsidRPr="000B45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01F4">
        <w:rPr>
          <w:rFonts w:asciiTheme="minorHAnsi" w:hAnsiTheme="minorHAnsi" w:cstheme="minorHAnsi"/>
          <w:bCs/>
          <w:sz w:val="22"/>
          <w:szCs w:val="22"/>
        </w:rPr>
        <w:t>all participants who enrolled on August 26, 2022 or earlier will no longer be accessible via the STOP Portal:</w:t>
      </w:r>
    </w:p>
    <w:p w14:paraId="0AB4A5A0" w14:textId="77777777" w:rsidR="007926B9" w:rsidRPr="00615F30" w:rsidRDefault="007926B9" w:rsidP="007926B9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615F30">
        <w:rPr>
          <w:rFonts w:asciiTheme="minorHAnsi" w:hAnsiTheme="minorHAnsi" w:cstheme="minorHAnsi"/>
          <w:bCs/>
          <w:sz w:val="22"/>
          <w:szCs w:val="22"/>
        </w:rPr>
        <w:t xml:space="preserve">This includes any visits/follow-ups tied to the participant’s enrollment (even if they took place after </w:t>
      </w:r>
      <w:r>
        <w:rPr>
          <w:rFonts w:asciiTheme="minorHAnsi" w:hAnsiTheme="minorHAnsi" w:cstheme="minorHAnsi"/>
          <w:bCs/>
          <w:sz w:val="22"/>
          <w:szCs w:val="22"/>
        </w:rPr>
        <w:t>August</w:t>
      </w:r>
      <w:r w:rsidRPr="00615F30"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615F30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615F30">
        <w:rPr>
          <w:rFonts w:asciiTheme="minorHAnsi" w:hAnsiTheme="minorHAnsi" w:cstheme="minorHAnsi"/>
          <w:bCs/>
          <w:sz w:val="22"/>
          <w:szCs w:val="22"/>
        </w:rPr>
        <w:t>)</w:t>
      </w:r>
    </w:p>
    <w:p w14:paraId="4F429755" w14:textId="77777777" w:rsidR="007926B9" w:rsidRDefault="007926B9" w:rsidP="007926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B47829" w14:textId="77777777" w:rsidR="007926B9" w:rsidRDefault="007926B9" w:rsidP="007926B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In the STOP Portal,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these 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participants </w:t>
      </w:r>
      <w:r w:rsidRPr="00D201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will not be included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 in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72A665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Patient Searches</w:t>
      </w:r>
    </w:p>
    <w:p w14:paraId="1F6640F1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Dashboard enrollment summary &amp; list of recent encounters</w:t>
      </w:r>
    </w:p>
    <w:p w14:paraId="30D625A2" w14:textId="77777777" w:rsidR="007926B9" w:rsidRPr="001C06EC" w:rsidRDefault="007926B9" w:rsidP="007926B9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Feedback reports</w:t>
      </w:r>
    </w:p>
    <w:p w14:paraId="226E87A7" w14:textId="77777777" w:rsidR="007926B9" w:rsidRPr="001C06EC" w:rsidRDefault="007926B9" w:rsidP="007926B9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Pr="001C06EC">
        <w:rPr>
          <w:rFonts w:asciiTheme="minorHAnsi" w:hAnsiTheme="minorHAnsi" w:cstheme="minorHAnsi"/>
          <w:sz w:val="22"/>
          <w:szCs w:val="22"/>
        </w:rPr>
        <w:t xml:space="preserve">NRT Order records on or before </w:t>
      </w:r>
      <w:r>
        <w:rPr>
          <w:rFonts w:asciiTheme="minorHAnsi" w:hAnsiTheme="minorHAnsi" w:cstheme="minorHAnsi"/>
          <w:sz w:val="22"/>
          <w:szCs w:val="22"/>
        </w:rPr>
        <w:t>August</w:t>
      </w:r>
      <w:r w:rsidRPr="001C06EC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6, 2022</w:t>
      </w:r>
      <w:r w:rsidRPr="001C06EC">
        <w:rPr>
          <w:rFonts w:asciiTheme="minorHAnsi" w:hAnsiTheme="minorHAnsi" w:cstheme="minorHAnsi"/>
          <w:sz w:val="22"/>
          <w:szCs w:val="22"/>
        </w:rPr>
        <w:t xml:space="preserve"> will be removed </w:t>
      </w:r>
    </w:p>
    <w:p w14:paraId="0556D64E" w14:textId="77777777" w:rsidR="007926B9" w:rsidRPr="001C06EC" w:rsidRDefault="007926B9" w:rsidP="007926B9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2: </w:t>
      </w:r>
      <w:r w:rsidRPr="001C06EC">
        <w:rPr>
          <w:rFonts w:asciiTheme="minorHAnsi" w:hAnsiTheme="minorHAnsi" w:cstheme="minorHAnsi"/>
          <w:sz w:val="22"/>
          <w:szCs w:val="22"/>
        </w:rPr>
        <w:t>Inventory Log section for old visits will remain available in a limited form – you will be able to see the NRT given out and date, but not the participant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1C06EC">
        <w:rPr>
          <w:rFonts w:asciiTheme="minorHAnsi" w:hAnsiTheme="minorHAnsi" w:cstheme="minorHAnsi"/>
          <w:sz w:val="22"/>
          <w:szCs w:val="22"/>
        </w:rPr>
        <w:t xml:space="preserve"> ID</w:t>
      </w:r>
    </w:p>
    <w:p w14:paraId="6F68307F" w14:textId="77777777" w:rsidR="007926B9" w:rsidRDefault="007926B9" w:rsidP="007926B9">
      <w:pPr>
        <w:rPr>
          <w:rFonts w:asciiTheme="minorHAnsi" w:hAnsiTheme="minorHAnsi" w:cstheme="minorHAnsi"/>
          <w:sz w:val="22"/>
          <w:szCs w:val="22"/>
        </w:rPr>
      </w:pPr>
    </w:p>
    <w:p w14:paraId="0B1960E4" w14:textId="77777777" w:rsidR="007926B9" w:rsidRPr="008C01F4" w:rsidRDefault="007926B9" w:rsidP="007926B9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What can I do to prepare?</w:t>
      </w:r>
    </w:p>
    <w:p w14:paraId="67A6BBE7" w14:textId="77777777" w:rsidR="007926B9" w:rsidRPr="008C01F4" w:rsidRDefault="007926B9" w:rsidP="007926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Cs/>
          <w:sz w:val="22"/>
          <w:szCs w:val="22"/>
        </w:rPr>
        <w:t xml:space="preserve">Your organization </w:t>
      </w:r>
      <w:r>
        <w:rPr>
          <w:rFonts w:asciiTheme="minorHAnsi" w:hAnsiTheme="minorHAnsi" w:cstheme="minorHAnsi"/>
          <w:bCs/>
          <w:sz w:val="22"/>
          <w:szCs w:val="22"/>
        </w:rPr>
        <w:t>should</w:t>
      </w:r>
      <w:r w:rsidRPr="008C01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5874">
        <w:rPr>
          <w:rFonts w:asciiTheme="minorHAnsi" w:hAnsiTheme="minorHAnsi" w:cstheme="minorHAnsi"/>
          <w:b/>
          <w:bCs/>
          <w:sz w:val="22"/>
          <w:szCs w:val="22"/>
        </w:rPr>
        <w:t>download feedback reports</w:t>
      </w:r>
      <w:r w:rsidRPr="008C01F4">
        <w:rPr>
          <w:rFonts w:asciiTheme="minorHAnsi" w:hAnsiTheme="minorHAnsi" w:cstheme="minorHAnsi"/>
          <w:bCs/>
          <w:sz w:val="22"/>
          <w:szCs w:val="22"/>
        </w:rPr>
        <w:t xml:space="preserve"> for these data (July 29, 2021 – August 26, 2022 data will be removed)</w:t>
      </w:r>
    </w:p>
    <w:p w14:paraId="02838C26" w14:textId="77777777" w:rsidR="007926B9" w:rsidRDefault="007926B9" w:rsidP="007926B9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 xml:space="preserve">Note: Feedback reports will continue to remain available in the STOP Portal for enrollments from </w:t>
      </w:r>
      <w:r>
        <w:rPr>
          <w:rFonts w:asciiTheme="minorHAnsi" w:hAnsiTheme="minorHAnsi" w:cstheme="minorHAnsi"/>
          <w:sz w:val="22"/>
          <w:szCs w:val="22"/>
        </w:rPr>
        <w:t>August 27, 2022 onwards</w:t>
      </w:r>
    </w:p>
    <w:p w14:paraId="0BA4519E" w14:textId="77777777" w:rsidR="007926B9" w:rsidRDefault="007926B9" w:rsidP="007926B9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C06EC">
        <w:rPr>
          <w:rFonts w:asciiTheme="minorHAnsi" w:hAnsiTheme="minorHAnsi" w:cstheme="minorHAnsi"/>
          <w:sz w:val="22"/>
          <w:szCs w:val="22"/>
        </w:rPr>
        <w:t xml:space="preserve">ount your inventory and make sure all visits are entered and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Pr="001C06EC">
        <w:rPr>
          <w:rFonts w:asciiTheme="minorHAnsi" w:hAnsiTheme="minorHAnsi" w:cstheme="minorHAnsi"/>
          <w:sz w:val="22"/>
          <w:szCs w:val="22"/>
        </w:rPr>
        <w:t xml:space="preserve">past orders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Pr="001C06EC">
        <w:rPr>
          <w:rFonts w:asciiTheme="minorHAnsi" w:hAnsiTheme="minorHAnsi" w:cstheme="minorHAnsi"/>
          <w:sz w:val="22"/>
          <w:szCs w:val="22"/>
        </w:rPr>
        <w:t>accepted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39DBDCA3" w14:textId="17FAA92E" w:rsidR="007926B9" w:rsidRPr="001C06EC" w:rsidRDefault="007926B9" w:rsidP="007926B9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</w:t>
      </w:r>
      <w:r w:rsidR="00FC587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we will be sending notifications to all organizations that their Study agreements will end Sep 26, 2023; if you are currently enrolling patients, you don’t not need to do anything as you already have a Program agreement which took effect Aug 27, 2022</w:t>
      </w:r>
    </w:p>
    <w:p w14:paraId="2E704266" w14:textId="0520E26A" w:rsidR="00BA0CA4" w:rsidRPr="00BA0CA4" w:rsidRDefault="0053689A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STOP Portal</w:t>
      </w:r>
      <w:r w:rsidR="00BA0CA4"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8C01F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="00BA0CA4"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2E0C1D06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 What is the STOP Portal feedback report used for?</w:t>
      </w:r>
    </w:p>
    <w:p w14:paraId="21C22894" w14:textId="1DDC084C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 xml:space="preserve">This report provides data on enrollment, visit, and follow-up information collected for each specific organization and can be useful for things such as year-end reporting. You can download yours by </w:t>
      </w:r>
      <w:r w:rsidR="00536CA5">
        <w:rPr>
          <w:rFonts w:asciiTheme="minorHAnsi" w:hAnsiTheme="minorHAnsi" w:cstheme="minorHAnsi"/>
          <w:sz w:val="22"/>
          <w:szCs w:val="22"/>
        </w:rPr>
        <w:t xml:space="preserve">going to the menu bar in the STOP Portal </w:t>
      </w:r>
      <w:r w:rsidR="00536CA5" w:rsidRPr="00536CA5">
        <w:rPr>
          <w:rFonts w:asciiTheme="minorHAnsi" w:hAnsiTheme="minorHAnsi" w:cstheme="minorHAnsi"/>
          <w:sz w:val="22"/>
          <w:szCs w:val="22"/>
        </w:rPr>
        <w:sym w:font="Wingdings" w:char="F0E0"/>
      </w:r>
      <w:r w:rsidR="00536CA5">
        <w:rPr>
          <w:rFonts w:asciiTheme="minorHAnsi" w:hAnsiTheme="minorHAnsi" w:cstheme="minorHAnsi"/>
          <w:sz w:val="22"/>
          <w:szCs w:val="22"/>
        </w:rPr>
        <w:t xml:space="preserve"> click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eporting </w:t>
      </w:r>
      <w:r w:rsidRPr="0053689A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iew </w:t>
      </w:r>
      <w:r w:rsidR="00536CA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eports </w:t>
      </w:r>
      <w:r w:rsidRPr="0053689A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eedback report</w:t>
      </w:r>
      <w:r w:rsidR="00536CA5">
        <w:rPr>
          <w:rFonts w:asciiTheme="minorHAnsi" w:hAnsiTheme="minorHAnsi" w:cstheme="minorHAnsi"/>
          <w:sz w:val="22"/>
          <w:szCs w:val="22"/>
        </w:rPr>
        <w:t xml:space="preserve"> </w:t>
      </w:r>
      <w:r w:rsidR="00536CA5" w:rsidRPr="00536CA5">
        <w:rPr>
          <w:rFonts w:asciiTheme="minorHAnsi" w:hAnsiTheme="minorHAnsi" w:cstheme="minorHAnsi"/>
          <w:sz w:val="22"/>
          <w:szCs w:val="22"/>
        </w:rPr>
        <w:sym w:font="Wingdings" w:char="F0E0"/>
      </w:r>
      <w:r w:rsidR="00536CA5">
        <w:rPr>
          <w:rFonts w:asciiTheme="minorHAnsi" w:hAnsiTheme="minorHAnsi" w:cstheme="minorHAnsi"/>
          <w:sz w:val="22"/>
          <w:szCs w:val="22"/>
        </w:rPr>
        <w:t xml:space="preserve"> enter </w:t>
      </w:r>
      <w:r w:rsidR="004429AB">
        <w:rPr>
          <w:rFonts w:asciiTheme="minorHAnsi" w:hAnsiTheme="minorHAnsi" w:cstheme="minorHAnsi"/>
          <w:sz w:val="22"/>
          <w:szCs w:val="22"/>
        </w:rPr>
        <w:t>the</w:t>
      </w:r>
      <w:r w:rsidR="00536CA5">
        <w:rPr>
          <w:rFonts w:asciiTheme="minorHAnsi" w:hAnsiTheme="minorHAnsi" w:cstheme="minorHAnsi"/>
          <w:sz w:val="22"/>
          <w:szCs w:val="22"/>
        </w:rPr>
        <w:t xml:space="preserve"> time frame of interest</w:t>
      </w:r>
      <w:r>
        <w:rPr>
          <w:rFonts w:asciiTheme="minorHAnsi" w:hAnsiTheme="minorHAnsi" w:cstheme="minorHAnsi"/>
          <w:sz w:val="22"/>
          <w:szCs w:val="22"/>
        </w:rPr>
        <w:t>.</w:t>
      </w:r>
      <w:r w:rsidR="00536CA5">
        <w:rPr>
          <w:rFonts w:asciiTheme="minorHAnsi" w:hAnsiTheme="minorHAnsi" w:cstheme="minorHAnsi"/>
          <w:sz w:val="22"/>
          <w:szCs w:val="22"/>
        </w:rPr>
        <w:t xml:space="preserve"> If you haven’t already, your organization should </w:t>
      </w:r>
      <w:r w:rsidR="00536CA5" w:rsidRPr="00FC5874">
        <w:rPr>
          <w:rFonts w:asciiTheme="minorHAnsi" w:hAnsiTheme="minorHAnsi" w:cstheme="minorHAnsi"/>
          <w:b/>
          <w:bCs/>
          <w:sz w:val="22"/>
          <w:szCs w:val="22"/>
        </w:rPr>
        <w:t>download feedback reports</w:t>
      </w:r>
      <w:r w:rsidR="00536CA5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="00536CA5" w:rsidRPr="008C01F4">
        <w:rPr>
          <w:rFonts w:asciiTheme="minorHAnsi" w:hAnsiTheme="minorHAnsi" w:cstheme="minorHAnsi"/>
          <w:bCs/>
          <w:sz w:val="22"/>
          <w:szCs w:val="22"/>
        </w:rPr>
        <w:t xml:space="preserve"> data</w:t>
      </w:r>
      <w:r w:rsidR="004429AB">
        <w:rPr>
          <w:rFonts w:asciiTheme="minorHAnsi" w:hAnsiTheme="minorHAnsi" w:cstheme="minorHAnsi"/>
          <w:bCs/>
          <w:sz w:val="22"/>
          <w:szCs w:val="22"/>
        </w:rPr>
        <w:t xml:space="preserve"> that are </w:t>
      </w:r>
      <w:r w:rsidR="00536CA5">
        <w:rPr>
          <w:rFonts w:asciiTheme="minorHAnsi" w:hAnsiTheme="minorHAnsi" w:cstheme="minorHAnsi"/>
          <w:bCs/>
          <w:sz w:val="22"/>
          <w:szCs w:val="22"/>
        </w:rPr>
        <w:t>being removed</w:t>
      </w:r>
      <w:r w:rsidR="00536CA5" w:rsidRPr="008C01F4">
        <w:rPr>
          <w:rFonts w:asciiTheme="minorHAnsi" w:hAnsiTheme="minorHAnsi" w:cstheme="minorHAnsi"/>
          <w:bCs/>
          <w:sz w:val="22"/>
          <w:szCs w:val="22"/>
        </w:rPr>
        <w:t xml:space="preserve"> (July 29, 2021 – August 26, 2022 data</w:t>
      </w:r>
      <w:r w:rsidR="00536CA5">
        <w:rPr>
          <w:rFonts w:asciiTheme="minorHAnsi" w:hAnsiTheme="minorHAnsi" w:cstheme="minorHAnsi"/>
          <w:bCs/>
          <w:sz w:val="22"/>
          <w:szCs w:val="22"/>
        </w:rPr>
        <w:t>)</w:t>
      </w:r>
      <w:r w:rsidR="004429A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766C22" w14:textId="7C61BFEE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0D10681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When re-enrolling a client, do we put R1, R2, etc. before the client number?</w:t>
      </w:r>
    </w:p>
    <w:p w14:paraId="4DF379D9" w14:textId="4EC2285C" w:rsidR="0053689A" w:rsidRPr="004429AB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4429AB">
        <w:rPr>
          <w:rFonts w:asciiTheme="minorHAnsi" w:hAnsiTheme="minorHAnsi" w:cstheme="minorHAnsi"/>
          <w:sz w:val="22"/>
          <w:szCs w:val="22"/>
        </w:rPr>
        <w:t xml:space="preserve">A: Yes, please continue to do this if possible. </w:t>
      </w:r>
      <w:r w:rsidR="00536CA5" w:rsidRPr="004429AB">
        <w:rPr>
          <w:rFonts w:asciiTheme="minorHAnsi" w:hAnsiTheme="minorHAnsi" w:cstheme="minorHAnsi"/>
          <w:sz w:val="22"/>
          <w:szCs w:val="22"/>
        </w:rPr>
        <w:t>It</w:t>
      </w:r>
      <w:r w:rsidRPr="004429AB">
        <w:rPr>
          <w:rFonts w:asciiTheme="minorHAnsi" w:hAnsiTheme="minorHAnsi" w:cstheme="minorHAnsi"/>
          <w:sz w:val="22"/>
          <w:szCs w:val="22"/>
        </w:rPr>
        <w:t xml:space="preserve"> may become more difficult</w:t>
      </w:r>
      <w:r w:rsidR="00536CA5" w:rsidRPr="004429AB">
        <w:rPr>
          <w:rFonts w:asciiTheme="minorHAnsi" w:hAnsiTheme="minorHAnsi" w:cstheme="minorHAnsi"/>
          <w:sz w:val="22"/>
          <w:szCs w:val="22"/>
        </w:rPr>
        <w:t xml:space="preserve"> determine which R# to use</w:t>
      </w:r>
      <w:r w:rsidRPr="004429AB">
        <w:rPr>
          <w:rFonts w:asciiTheme="minorHAnsi" w:hAnsiTheme="minorHAnsi" w:cstheme="minorHAnsi"/>
          <w:sz w:val="22"/>
          <w:szCs w:val="22"/>
        </w:rPr>
        <w:t xml:space="preserve"> once more data is removed from the portal, but try to do your best.</w:t>
      </w:r>
      <w:r w:rsidR="00536CA5" w:rsidRPr="004429AB">
        <w:rPr>
          <w:rFonts w:asciiTheme="minorHAnsi" w:hAnsiTheme="minorHAnsi" w:cstheme="minorHAnsi"/>
          <w:sz w:val="22"/>
          <w:szCs w:val="22"/>
        </w:rPr>
        <w:t xml:space="preserve"> Your best guess is completely fine. We have other ways of identifying which patients have had multiple enrollments. </w:t>
      </w:r>
    </w:p>
    <w:p w14:paraId="4D0D0712" w14:textId="23C8E651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516B9FF" w14:textId="06657146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Some practitioners continue to have a glitch when </w:t>
      </w:r>
      <w:r w:rsidR="00536CA5">
        <w:rPr>
          <w:rFonts w:asciiTheme="minorHAnsi" w:hAnsiTheme="minorHAnsi" w:cstheme="minorHAnsi"/>
          <w:b/>
          <w:sz w:val="22"/>
          <w:szCs w:val="22"/>
        </w:rPr>
        <w:t xml:space="preserve">trying to select 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‘women’ for Question 2a </w:t>
      </w:r>
      <w:r w:rsidR="00536CA5">
        <w:rPr>
          <w:rFonts w:asciiTheme="minorHAnsi" w:hAnsiTheme="minorHAnsi" w:cstheme="minorHAnsi"/>
          <w:b/>
          <w:sz w:val="22"/>
          <w:szCs w:val="22"/>
        </w:rPr>
        <w:t>in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6CA5">
        <w:rPr>
          <w:rFonts w:asciiTheme="minorHAnsi" w:hAnsiTheme="minorHAnsi" w:cstheme="minorHAnsi"/>
          <w:b/>
          <w:sz w:val="22"/>
          <w:szCs w:val="22"/>
        </w:rPr>
        <w:t>the registration form</w:t>
      </w:r>
      <w:r w:rsidRPr="00F16172">
        <w:rPr>
          <w:rFonts w:asciiTheme="minorHAnsi" w:hAnsiTheme="minorHAnsi" w:cstheme="minorHAnsi"/>
          <w:b/>
          <w:sz w:val="22"/>
          <w:szCs w:val="22"/>
        </w:rPr>
        <w:t>. Any solutions?</w:t>
      </w:r>
    </w:p>
    <w:p w14:paraId="53EA1D3D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We are currently unable to consistently reproduce this issue but if you can do so, please let us know so we can try and fix it.</w:t>
      </w:r>
    </w:p>
    <w:p w14:paraId="57709070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4620C61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If Option B is selected at baseline, does the questionnaire lock or can answers be entered on-site</w:t>
      </w:r>
      <w:r>
        <w:rPr>
          <w:rFonts w:asciiTheme="minorHAnsi" w:hAnsiTheme="minorHAnsi" w:cstheme="minorHAnsi"/>
          <w:b/>
          <w:sz w:val="22"/>
          <w:szCs w:val="22"/>
        </w:rPr>
        <w:t xml:space="preserve"> after</w:t>
      </w:r>
      <w:r w:rsidRPr="00F16172">
        <w:rPr>
          <w:rFonts w:asciiTheme="minorHAnsi" w:hAnsiTheme="minorHAnsi" w:cstheme="minorHAnsi"/>
          <w:b/>
          <w:sz w:val="22"/>
          <w:szCs w:val="22"/>
        </w:rPr>
        <w:t>?</w:t>
      </w:r>
    </w:p>
    <w:p w14:paraId="1081AA1A" w14:textId="77777777" w:rsidR="0053689A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If you select option B and then record the baseline questions on paper, please reach out to a STOP RC so we can ‘unlock’ your survey and allow you to enter the information into the portal (instead of mailing it to us).</w:t>
      </w:r>
    </w:p>
    <w:p w14:paraId="59675826" w14:textId="77777777" w:rsidR="0053689A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CAD8630" w14:textId="1D8B7638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If </w:t>
      </w:r>
      <w:r>
        <w:rPr>
          <w:rFonts w:asciiTheme="minorHAnsi" w:hAnsiTheme="minorHAnsi" w:cstheme="minorHAnsi"/>
          <w:b/>
          <w:sz w:val="22"/>
          <w:szCs w:val="22"/>
        </w:rPr>
        <w:t>a client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was only vaping at enrol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F16172">
        <w:rPr>
          <w:rFonts w:asciiTheme="minorHAnsi" w:hAnsiTheme="minorHAnsi" w:cstheme="minorHAnsi"/>
          <w:b/>
          <w:sz w:val="22"/>
          <w:szCs w:val="22"/>
        </w:rPr>
        <w:t>ment and using NRT to quit vap</w:t>
      </w:r>
      <w:r>
        <w:rPr>
          <w:rFonts w:asciiTheme="minorHAnsi" w:hAnsiTheme="minorHAnsi" w:cstheme="minorHAnsi"/>
          <w:b/>
          <w:sz w:val="22"/>
          <w:szCs w:val="22"/>
        </w:rPr>
        <w:t>ing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, do we still fill out 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F16172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cigarettes per day</w:t>
      </w:r>
      <w:r w:rsidR="00536CA5">
        <w:rPr>
          <w:rFonts w:asciiTheme="minorHAnsi" w:hAnsiTheme="minorHAnsi" w:cstheme="minorHAnsi"/>
          <w:b/>
          <w:sz w:val="22"/>
          <w:szCs w:val="22"/>
        </w:rPr>
        <w:t xml:space="preserve"> in the visit form</w:t>
      </w:r>
      <w:r w:rsidRPr="00F16172">
        <w:rPr>
          <w:rFonts w:asciiTheme="minorHAnsi" w:hAnsiTheme="minorHAnsi" w:cstheme="minorHAnsi"/>
          <w:b/>
          <w:sz w:val="22"/>
          <w:szCs w:val="22"/>
        </w:rPr>
        <w:t>, even if they are still vaping during the follow-up?</w:t>
      </w:r>
    </w:p>
    <w:p w14:paraId="5801DE37" w14:textId="1AAA768B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Yes, the questions</w:t>
      </w:r>
      <w:r w:rsidR="00536CA5">
        <w:rPr>
          <w:rFonts w:asciiTheme="minorHAnsi" w:hAnsiTheme="minorHAnsi" w:cstheme="minorHAnsi"/>
          <w:sz w:val="22"/>
          <w:szCs w:val="22"/>
        </w:rPr>
        <w:t xml:space="preserve"> in the visit forms</w:t>
      </w:r>
      <w:r>
        <w:rPr>
          <w:rFonts w:asciiTheme="minorHAnsi" w:hAnsiTheme="minorHAnsi" w:cstheme="minorHAnsi"/>
          <w:sz w:val="22"/>
          <w:szCs w:val="22"/>
        </w:rPr>
        <w:t xml:space="preserve"> are specific to cigarettes only. For now, you can record this additional information in the ‘comments’ as necessary.</w:t>
      </w:r>
    </w:p>
    <w:p w14:paraId="6D387216" w14:textId="77777777" w:rsidR="0053689A" w:rsidRDefault="0053689A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410CFF" w14:textId="77777777" w:rsidR="0053689A" w:rsidRPr="00BA0CA4" w:rsidRDefault="0053689A" w:rsidP="0053689A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0FBCA0F6" w14:textId="27C41C17" w:rsidR="003F0C53" w:rsidRPr="007926B9" w:rsidRDefault="00866B36" w:rsidP="008D6026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26B9">
        <w:rPr>
          <w:rFonts w:asciiTheme="minorHAnsi" w:hAnsiTheme="minorHAnsi" w:cstheme="minorHAnsi"/>
          <w:b/>
          <w:sz w:val="22"/>
          <w:szCs w:val="22"/>
        </w:rPr>
        <w:t>Q: Does anybody have any cannabis and tobacco resources to share?</w:t>
      </w:r>
    </w:p>
    <w:p w14:paraId="099C4EA3" w14:textId="78F62331" w:rsidR="002F14B8" w:rsidRPr="00074F84" w:rsidRDefault="002C3341" w:rsidP="008D6026">
      <w:pPr>
        <w:contextualSpacing/>
        <w:rPr>
          <w:rFonts w:asciiTheme="minorHAnsi" w:hAnsiTheme="minorHAnsi" w:cstheme="minorHAnsi"/>
          <w:sz w:val="22"/>
          <w:szCs w:val="22"/>
        </w:rPr>
      </w:pPr>
      <w:r w:rsidRPr="00074F84">
        <w:rPr>
          <w:rFonts w:asciiTheme="minorHAnsi" w:hAnsiTheme="minorHAnsi" w:cstheme="minorHAnsi"/>
          <w:sz w:val="22"/>
          <w:szCs w:val="22"/>
        </w:rPr>
        <w:t>A:</w:t>
      </w:r>
      <w:r w:rsidR="00BC48A0" w:rsidRPr="00074F84">
        <w:rPr>
          <w:rFonts w:asciiTheme="minorHAnsi" w:hAnsiTheme="minorHAnsi" w:cstheme="minorHAnsi"/>
          <w:sz w:val="22"/>
          <w:szCs w:val="22"/>
        </w:rPr>
        <w:t xml:space="preserve"> If so, please contact the STOP team so </w:t>
      </w:r>
      <w:r w:rsidR="005879D0" w:rsidRPr="00074F84">
        <w:rPr>
          <w:rFonts w:asciiTheme="minorHAnsi" w:hAnsiTheme="minorHAnsi" w:cstheme="minorHAnsi"/>
          <w:sz w:val="22"/>
          <w:szCs w:val="22"/>
        </w:rPr>
        <w:t xml:space="preserve">that </w:t>
      </w:r>
      <w:r w:rsidR="00BC48A0" w:rsidRPr="00074F84">
        <w:rPr>
          <w:rFonts w:asciiTheme="minorHAnsi" w:hAnsiTheme="minorHAnsi" w:cstheme="minorHAnsi"/>
          <w:sz w:val="22"/>
          <w:szCs w:val="22"/>
        </w:rPr>
        <w:t xml:space="preserve">we can </w:t>
      </w:r>
      <w:r w:rsidR="005879D0" w:rsidRPr="00074F84">
        <w:rPr>
          <w:rFonts w:asciiTheme="minorHAnsi" w:hAnsiTheme="minorHAnsi" w:cstheme="minorHAnsi"/>
          <w:sz w:val="22"/>
          <w:szCs w:val="22"/>
        </w:rPr>
        <w:t>share</w:t>
      </w:r>
      <w:r w:rsidR="00BC48A0" w:rsidRPr="00074F84">
        <w:rPr>
          <w:rFonts w:asciiTheme="minorHAnsi" w:hAnsiTheme="minorHAnsi" w:cstheme="minorHAnsi"/>
          <w:sz w:val="22"/>
          <w:szCs w:val="22"/>
        </w:rPr>
        <w:t xml:space="preserve"> them.</w:t>
      </w:r>
    </w:p>
    <w:p w14:paraId="30B7DDFA" w14:textId="77777777" w:rsidR="00F16172" w:rsidRDefault="00F16172" w:rsidP="008D60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32B5211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A practitioner not involved in STOP has recommended cutting NRT patches in half to lower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F16172">
        <w:rPr>
          <w:rFonts w:asciiTheme="minorHAnsi" w:hAnsiTheme="minorHAnsi" w:cstheme="minorHAnsi"/>
          <w:b/>
          <w:sz w:val="22"/>
          <w:szCs w:val="22"/>
        </w:rPr>
        <w:t>dose and not have to purchase new patches. Have you heard this and is it recommended?</w:t>
      </w:r>
    </w:p>
    <w:p w14:paraId="0FF84B97" w14:textId="77777777" w:rsidR="0053689A" w:rsidRPr="00F16172" w:rsidRDefault="0053689A" w:rsidP="0053689A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>
        <w:rPr>
          <w:rFonts w:asciiTheme="minorHAnsi" w:hAnsiTheme="minorHAnsi" w:cstheme="minorHAnsi"/>
          <w:sz w:val="22"/>
          <w:szCs w:val="22"/>
        </w:rPr>
        <w:t>STOP canno</w:t>
      </w:r>
      <w:r w:rsidRPr="00F16172">
        <w:rPr>
          <w:rFonts w:asciiTheme="minorHAnsi" w:hAnsiTheme="minorHAnsi" w:cstheme="minorHAnsi"/>
          <w:sz w:val="22"/>
          <w:szCs w:val="22"/>
        </w:rPr>
        <w:t>t re</w:t>
      </w:r>
      <w:r>
        <w:rPr>
          <w:rFonts w:asciiTheme="minorHAnsi" w:hAnsiTheme="minorHAnsi" w:cstheme="minorHAnsi"/>
          <w:sz w:val="22"/>
          <w:szCs w:val="22"/>
        </w:rPr>
        <w:t>commend cutting patches in half (e.g., dosing will not be precise).</w:t>
      </w:r>
    </w:p>
    <w:p w14:paraId="4FD1EC04" w14:textId="77777777" w:rsidR="0053689A" w:rsidRDefault="0053689A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034DC83" w14:textId="1C825A61" w:rsidR="00F16172" w:rsidRPr="00F16172" w:rsidRDefault="00F16172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What counts as </w:t>
      </w:r>
      <w:r w:rsidR="00BC48A0">
        <w:rPr>
          <w:rFonts w:asciiTheme="minorHAnsi" w:hAnsiTheme="minorHAnsi" w:cstheme="minorHAnsi"/>
          <w:b/>
          <w:sz w:val="22"/>
          <w:szCs w:val="22"/>
        </w:rPr>
        <w:t>“</w:t>
      </w:r>
      <w:r w:rsidRPr="00F16172">
        <w:rPr>
          <w:rFonts w:asciiTheme="minorHAnsi" w:hAnsiTheme="minorHAnsi" w:cstheme="minorHAnsi"/>
          <w:b/>
          <w:sz w:val="22"/>
          <w:szCs w:val="22"/>
        </w:rPr>
        <w:t>Homes of Community Care</w:t>
      </w:r>
      <w:r w:rsidR="00BC48A0">
        <w:rPr>
          <w:rFonts w:asciiTheme="minorHAnsi" w:hAnsiTheme="minorHAnsi" w:cstheme="minorHAnsi"/>
          <w:b/>
          <w:sz w:val="22"/>
          <w:szCs w:val="22"/>
        </w:rPr>
        <w:t>”</w:t>
      </w:r>
      <w:r w:rsidRPr="00F16172">
        <w:rPr>
          <w:rFonts w:asciiTheme="minorHAnsi" w:hAnsiTheme="minorHAnsi" w:cstheme="minorHAnsi"/>
          <w:b/>
          <w:sz w:val="22"/>
          <w:szCs w:val="22"/>
        </w:rPr>
        <w:t xml:space="preserve"> organizations? Could this include the following: domestic hostels, group homes that require a prescription, retirement homes?  </w:t>
      </w:r>
    </w:p>
    <w:p w14:paraId="36FC9117" w14:textId="74A9816A" w:rsidR="00F16172" w:rsidRPr="00F16172" w:rsidRDefault="00F16172" w:rsidP="004429AB">
      <w:pPr>
        <w:tabs>
          <w:tab w:val="left" w:pos="887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 w:rsidR="002E2CF7">
        <w:rPr>
          <w:rFonts w:asciiTheme="minorHAnsi" w:hAnsiTheme="minorHAnsi" w:cstheme="minorHAnsi"/>
          <w:sz w:val="22"/>
          <w:szCs w:val="22"/>
        </w:rPr>
        <w:t xml:space="preserve">At this time, we are partnering with Long-Term Care Homes, not retirement homes. Home and Community Care organizations are organizations that work with residents waitlisted for Long-Term Care Homes. Other types of organizations can contact STOP directly </w:t>
      </w:r>
      <w:r w:rsidR="004429AB">
        <w:rPr>
          <w:rFonts w:asciiTheme="minorHAnsi" w:hAnsiTheme="minorHAnsi" w:cstheme="minorHAnsi"/>
          <w:sz w:val="22"/>
          <w:szCs w:val="22"/>
        </w:rPr>
        <w:t>(</w:t>
      </w:r>
      <w:hyperlink r:id="rId26" w:history="1">
        <w:r w:rsidR="004429AB" w:rsidRPr="00240DD3">
          <w:rPr>
            <w:rStyle w:val="Hyperlink"/>
            <w:rFonts w:asciiTheme="minorHAnsi" w:hAnsiTheme="minorHAnsi" w:cstheme="minorHAnsi"/>
            <w:sz w:val="22"/>
            <w:szCs w:val="22"/>
          </w:rPr>
          <w:t>STOP.ltc@camh.ca</w:t>
        </w:r>
      </w:hyperlink>
      <w:r w:rsidR="004429AB">
        <w:rPr>
          <w:rFonts w:asciiTheme="minorHAnsi" w:hAnsiTheme="minorHAnsi" w:cstheme="minorHAnsi"/>
          <w:sz w:val="22"/>
          <w:szCs w:val="22"/>
        </w:rPr>
        <w:t xml:space="preserve">) </w:t>
      </w:r>
      <w:r w:rsidR="002E2CF7">
        <w:rPr>
          <w:rFonts w:asciiTheme="minorHAnsi" w:hAnsiTheme="minorHAnsi" w:cstheme="minorHAnsi"/>
          <w:sz w:val="22"/>
          <w:szCs w:val="22"/>
        </w:rPr>
        <w:t>to inquire if they are eligible.</w:t>
      </w:r>
    </w:p>
    <w:p w14:paraId="1256F0CE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C60D352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 xml:space="preserve">Q: Any plan to engage with long-term care pharmacy providers (ex. </w:t>
      </w:r>
      <w:proofErr w:type="spellStart"/>
      <w:r w:rsidRPr="00F16172">
        <w:rPr>
          <w:rFonts w:asciiTheme="minorHAnsi" w:hAnsiTheme="minorHAnsi" w:cstheme="minorHAnsi"/>
          <w:b/>
          <w:sz w:val="22"/>
          <w:szCs w:val="22"/>
        </w:rPr>
        <w:t>CareRx</w:t>
      </w:r>
      <w:proofErr w:type="spellEnd"/>
      <w:r w:rsidRPr="00F1617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16172">
        <w:rPr>
          <w:rFonts w:asciiTheme="minorHAnsi" w:hAnsiTheme="minorHAnsi" w:cstheme="minorHAnsi"/>
          <w:b/>
          <w:sz w:val="22"/>
          <w:szCs w:val="22"/>
        </w:rPr>
        <w:t>Medisystem</w:t>
      </w:r>
      <w:proofErr w:type="spellEnd"/>
      <w:r w:rsidRPr="00F16172">
        <w:rPr>
          <w:rFonts w:asciiTheme="minorHAnsi" w:hAnsiTheme="minorHAnsi" w:cstheme="minorHAnsi"/>
          <w:b/>
          <w:sz w:val="22"/>
          <w:szCs w:val="22"/>
        </w:rPr>
        <w:t xml:space="preserve">, etc.)? </w:t>
      </w:r>
    </w:p>
    <w:p w14:paraId="207AA531" w14:textId="2E7624B4" w:rsid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 w:rsidR="00B52AF7">
        <w:rPr>
          <w:rFonts w:asciiTheme="minorHAnsi" w:hAnsiTheme="minorHAnsi" w:cstheme="minorHAnsi"/>
          <w:sz w:val="22"/>
          <w:szCs w:val="22"/>
        </w:rPr>
        <w:t>At this time, there are no plans to engage with pharmacy providers</w:t>
      </w:r>
      <w:r w:rsidR="00DA46BF">
        <w:rPr>
          <w:rFonts w:asciiTheme="minorHAnsi" w:hAnsiTheme="minorHAnsi" w:cstheme="minorHAnsi"/>
          <w:sz w:val="22"/>
          <w:szCs w:val="22"/>
        </w:rPr>
        <w:t>.</w:t>
      </w:r>
    </w:p>
    <w:p w14:paraId="56E1D11E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201ADA" w14:textId="77777777" w:rsidR="00F16172" w:rsidRPr="00F16172" w:rsidRDefault="00F16172" w:rsidP="00F161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6172">
        <w:rPr>
          <w:rFonts w:asciiTheme="minorHAnsi" w:hAnsiTheme="minorHAnsi" w:cstheme="minorHAnsi"/>
          <w:b/>
          <w:sz w:val="22"/>
          <w:szCs w:val="22"/>
        </w:rPr>
        <w:t>Q: Patients can only enroll in one or the other (STOP Program or STOP on the Net), correct? Is there a reason STOP on the Net cannot be used as a bridge?</w:t>
      </w:r>
    </w:p>
    <w:p w14:paraId="16B2CCB4" w14:textId="4A843020" w:rsidR="00F16172" w:rsidRDefault="00F16172" w:rsidP="00F16172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A: </w:t>
      </w:r>
      <w:r w:rsidR="00BC48A0" w:rsidRPr="00DA46BF">
        <w:rPr>
          <w:rFonts w:asciiTheme="minorHAnsi" w:hAnsiTheme="minorHAnsi" w:cstheme="minorHAnsi"/>
          <w:sz w:val="22"/>
          <w:szCs w:val="22"/>
        </w:rPr>
        <w:t>STOP on the Net was designed to assist those who are unable to access the 26-week STOP Program, e.g., due to location</w:t>
      </w:r>
      <w:r w:rsidR="00536CA5" w:rsidRPr="00DA46BF">
        <w:rPr>
          <w:rFonts w:asciiTheme="minorHAnsi" w:hAnsiTheme="minorHAnsi" w:cstheme="minorHAnsi"/>
          <w:sz w:val="22"/>
          <w:szCs w:val="22"/>
        </w:rPr>
        <w:t>, organizational requirements etc</w:t>
      </w:r>
      <w:r w:rsidR="00BC48A0" w:rsidRPr="00DA46BF">
        <w:rPr>
          <w:rFonts w:asciiTheme="minorHAnsi" w:hAnsiTheme="minorHAnsi" w:cstheme="minorHAnsi"/>
          <w:sz w:val="22"/>
          <w:szCs w:val="22"/>
        </w:rPr>
        <w:t xml:space="preserve">. If you enroll in one program, after the 1-year program expiry has been reached, you can then try to enroll in the other (as long as you meet eligibility criteria). </w:t>
      </w:r>
    </w:p>
    <w:p w14:paraId="5022052E" w14:textId="77777777" w:rsidR="00F16172" w:rsidRPr="00F16172" w:rsidRDefault="00F16172" w:rsidP="00F16172">
      <w:pPr>
        <w:numPr>
          <w:ilvl w:val="0"/>
          <w:numId w:val="3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>Some practitioners suggest the Ottawa Smoking Cessation Community program, which can support clients who have finished the STOP Program and are waiting to enroll in STOP on the Net (note: only provides 6 weeks of free NRT)</w:t>
      </w:r>
    </w:p>
    <w:p w14:paraId="442D8882" w14:textId="77777777" w:rsidR="00903C77" w:rsidRPr="00F16172" w:rsidRDefault="00F16172" w:rsidP="00F16172">
      <w:pPr>
        <w:numPr>
          <w:ilvl w:val="0"/>
          <w:numId w:val="3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6172">
        <w:rPr>
          <w:rFonts w:asciiTheme="minorHAnsi" w:hAnsiTheme="minorHAnsi" w:cstheme="minorHAnsi"/>
          <w:sz w:val="22"/>
          <w:szCs w:val="22"/>
        </w:rPr>
        <w:t xml:space="preserve">One practitioner noticed that for those who are successful, it only takes about 13 weeks to stop smoking </w:t>
      </w:r>
    </w:p>
    <w:p w14:paraId="63DCAC78" w14:textId="11996EC5" w:rsidR="00FA3D35" w:rsidRPr="008D6026" w:rsidRDefault="00FA3D35" w:rsidP="008D60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B30C8B0" w14:textId="77777777" w:rsidR="00795BBD" w:rsidRPr="00BA0CA4" w:rsidRDefault="00795BBD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  <w:r w:rsidRPr="00BA0CA4">
        <w:rPr>
          <w:rStyle w:val="Hyperlink"/>
          <w:rFonts w:asciiTheme="minorHAnsi" w:hAnsiTheme="minorHAnsi" w:cstheme="minorHAnsi"/>
          <w:color w:val="7030A0"/>
          <w:sz w:val="22"/>
          <w:szCs w:val="22"/>
        </w:rPr>
        <w:t>News:</w:t>
      </w:r>
    </w:p>
    <w:p w14:paraId="1CAC383C" w14:textId="32F6C2D7" w:rsidR="007926B9" w:rsidRPr="007926B9" w:rsidRDefault="007926B9" w:rsidP="007926B9">
      <w:pPr>
        <w:pStyle w:val="PlainText"/>
        <w:rPr>
          <w:rFonts w:asciiTheme="minorHAnsi" w:hAnsiTheme="minorHAnsi" w:cstheme="minorHAnsi"/>
        </w:rPr>
      </w:pPr>
      <w:r w:rsidRPr="007926B9">
        <w:rPr>
          <w:rFonts w:asciiTheme="minorHAnsi" w:hAnsiTheme="minorHAnsi" w:cstheme="minorHAnsi"/>
          <w:color w:val="222222"/>
          <w:shd w:val="clear" w:color="auto" w:fill="FFFFFF"/>
        </w:rPr>
        <w:t xml:space="preserve">Zawertailo L, Kouzoukas E, Fougere C, Dragonetti R, Veldhuizen S, Selby P. </w:t>
      </w:r>
      <w:r w:rsidRPr="005879D0">
        <w:rPr>
          <w:rFonts w:asciiTheme="minorHAnsi" w:hAnsiTheme="minorHAnsi" w:cstheme="minorHAnsi"/>
          <w:b/>
          <w:color w:val="222222"/>
          <w:shd w:val="clear" w:color="auto" w:fill="FFFFFF"/>
        </w:rPr>
        <w:t>Clinical guidance for e-cigarette (vaping) cessation: results from a modified Delphi panel approach.</w:t>
      </w:r>
      <w:r w:rsidRPr="007926B9">
        <w:rPr>
          <w:rFonts w:asciiTheme="minorHAnsi" w:hAnsiTheme="minorHAnsi" w:cstheme="minorHAnsi"/>
          <w:color w:val="222222"/>
          <w:shd w:val="clear" w:color="auto" w:fill="FFFFFF"/>
        </w:rPr>
        <w:t xml:space="preserve"> Preventive Medicine Reports. 2023;19:102372.</w:t>
      </w:r>
      <w:r w:rsidRPr="007926B9">
        <w:rPr>
          <w:rFonts w:asciiTheme="minorHAnsi" w:hAnsiTheme="minorHAnsi" w:cstheme="minorHAnsi"/>
        </w:rPr>
        <w:t xml:space="preserve"> </w:t>
      </w:r>
      <w:hyperlink r:id="rId27" w:history="1">
        <w:r w:rsidRPr="007926B9">
          <w:rPr>
            <w:rStyle w:val="Hyperlink"/>
            <w:rFonts w:asciiTheme="minorHAnsi" w:hAnsiTheme="minorHAnsi" w:cstheme="minorHAnsi"/>
            <w:b/>
            <w:bCs/>
          </w:rPr>
          <w:t>Open access link</w:t>
        </w:r>
      </w:hyperlink>
    </w:p>
    <w:p w14:paraId="76867A40" w14:textId="129B85D0" w:rsidR="007926B9" w:rsidRDefault="007926B9" w:rsidP="00BA0CA4">
      <w:pPr>
        <w:contextualSpacing/>
      </w:pPr>
    </w:p>
    <w:p w14:paraId="736939B4" w14:textId="5FF4D364" w:rsidR="0053689A" w:rsidRDefault="0053689A" w:rsidP="00BA0CA4">
      <w:pPr>
        <w:contextualSpacing/>
      </w:pPr>
      <w:r w:rsidRPr="0053689A">
        <w:rPr>
          <w:noProof/>
          <w:lang w:eastAsia="en-US"/>
        </w:rPr>
        <w:drawing>
          <wp:inline distT="0" distB="0" distL="0" distR="0" wp14:anchorId="4E5E839C" wp14:editId="1CBD258A">
            <wp:extent cx="5943600" cy="599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3483D" w14:textId="77777777" w:rsidR="0053689A" w:rsidRDefault="0053689A" w:rsidP="00BA0CA4">
      <w:pPr>
        <w:contextualSpacing/>
      </w:pPr>
    </w:p>
    <w:p w14:paraId="1E77D6BD" w14:textId="0E1722E2" w:rsidR="004A3140" w:rsidRDefault="0004199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hyperlink r:id="rId29" w:history="1">
        <w:r w:rsidR="001852DF" w:rsidRPr="001852DF">
          <w:rPr>
            <w:rStyle w:val="Hyperlink"/>
            <w:rFonts w:asciiTheme="minorHAnsi" w:hAnsiTheme="minorHAnsi" w:cstheme="minorHAnsi"/>
            <w:sz w:val="22"/>
            <w:szCs w:val="22"/>
          </w:rPr>
          <w:t>Teens develop respiratory problems within 30 days of using e-cigarettes, new study finds</w:t>
        </w:r>
      </w:hyperlink>
    </w:p>
    <w:p w14:paraId="346D3F15" w14:textId="67075A4F" w:rsidR="002F14B8" w:rsidRDefault="002F14B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0206384" w14:textId="458C25DD" w:rsidR="001852DF" w:rsidRPr="00F1406F" w:rsidRDefault="00F1406F" w:rsidP="00BA0CA4">
      <w:p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"https://www.schoolhealthny.com/site/default.aspx?PageType=3&amp;ModuleInstanceID=169&amp;ViewID=7b97f7ed-8e5e-4120-848f-a8b4987d588f&amp;RenderLoc=0&amp;FlexDataID=8819&amp;PageID=1"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1852DF" w:rsidRPr="00F1406F">
        <w:rPr>
          <w:rStyle w:val="Hyperlink"/>
          <w:rFonts w:asciiTheme="minorHAnsi" w:hAnsiTheme="minorHAnsi" w:cstheme="minorHAnsi"/>
          <w:sz w:val="22"/>
          <w:szCs w:val="22"/>
        </w:rPr>
        <w:t xml:space="preserve">These vape pens look like school supplies — and </w:t>
      </w:r>
      <w:proofErr w:type="gramStart"/>
      <w:r w:rsidR="001852DF" w:rsidRPr="00F1406F">
        <w:rPr>
          <w:rStyle w:val="Hyperlink"/>
          <w:rFonts w:asciiTheme="minorHAnsi" w:hAnsiTheme="minorHAnsi" w:cstheme="minorHAnsi"/>
          <w:sz w:val="22"/>
          <w:szCs w:val="22"/>
        </w:rPr>
        <w:t>they’re</w:t>
      </w:r>
      <w:proofErr w:type="gramEnd"/>
      <w:r w:rsidR="001852DF" w:rsidRPr="00F1406F">
        <w:rPr>
          <w:rStyle w:val="Hyperlink"/>
          <w:rFonts w:asciiTheme="minorHAnsi" w:hAnsiTheme="minorHAnsi" w:cstheme="minorHAnsi"/>
          <w:sz w:val="22"/>
          <w:szCs w:val="22"/>
        </w:rPr>
        <w:t xml:space="preserve"> being used in plain sight</w:t>
      </w:r>
    </w:p>
    <w:p w14:paraId="5BA8775F" w14:textId="2F9F02EB" w:rsidR="00964A07" w:rsidRDefault="00F1406F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08ABBB1" w14:textId="279402A9" w:rsidR="001852DF" w:rsidRDefault="0004199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hyperlink r:id="rId30" w:history="1">
        <w:r w:rsidR="00A9040A" w:rsidRPr="00A9040A">
          <w:rPr>
            <w:rStyle w:val="Hyperlink"/>
            <w:rFonts w:asciiTheme="minorHAnsi" w:hAnsiTheme="minorHAnsi" w:cstheme="minorHAnsi"/>
            <w:sz w:val="22"/>
            <w:szCs w:val="22"/>
          </w:rPr>
          <w:t>Canada marks two years of single-game sports betting with concerns from researchers</w:t>
        </w:r>
      </w:hyperlink>
    </w:p>
    <w:p w14:paraId="7436CEF4" w14:textId="77777777" w:rsidR="00A9040A" w:rsidRDefault="00A9040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6F2BAD53" w14:textId="77777777" w:rsidR="00E32944" w:rsidRPr="00BA0CA4" w:rsidRDefault="00041994" w:rsidP="00BA0CA4">
      <w:pPr>
        <w:contextualSpacing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31" w:history="1">
        <w:r w:rsidR="00E32944" w:rsidRPr="00B75E4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https://www.nicotinedependenceclinic.com/en/stop/implementer-resources</w:t>
        </w:r>
      </w:hyperlink>
    </w:p>
    <w:p w14:paraId="4B36E308" w14:textId="77777777" w:rsidR="003E5EBD" w:rsidRPr="00BA0CA4" w:rsidRDefault="003E5EBD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4A89CC2" w14:textId="6D86BD00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BA0CA4" w14:paraId="24CDC5F0" w14:textId="77777777" w:rsidTr="00816780">
        <w:tc>
          <w:tcPr>
            <w:tcW w:w="2342" w:type="dxa"/>
          </w:tcPr>
          <w:p w14:paraId="4392988A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BA0CA4" w14:paraId="73F14009" w14:textId="77777777" w:rsidTr="00816780">
        <w:tc>
          <w:tcPr>
            <w:tcW w:w="2342" w:type="dxa"/>
          </w:tcPr>
          <w:p w14:paraId="052F3CB7" w14:textId="6F966DC8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BA0CA4" w14:paraId="2E268332" w14:textId="77777777" w:rsidTr="00816780">
        <w:tc>
          <w:tcPr>
            <w:tcW w:w="2342" w:type="dxa"/>
          </w:tcPr>
          <w:p w14:paraId="09329940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BA0CA4" w14:paraId="2DE27A8C" w14:textId="77777777" w:rsidTr="00816780">
        <w:tc>
          <w:tcPr>
            <w:tcW w:w="2342" w:type="dxa"/>
          </w:tcPr>
          <w:p w14:paraId="1683D0F6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C553D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C553D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BA0CA4" w14:paraId="15F255AD" w14:textId="77777777" w:rsidTr="00816780">
        <w:tc>
          <w:tcPr>
            <w:tcW w:w="2342" w:type="dxa"/>
          </w:tcPr>
          <w:p w14:paraId="64842772" w14:textId="77777777" w:rsidR="00D314E3" w:rsidRPr="002F14B8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2F14B8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2F14B8" w:rsidRDefault="00D314E3" w:rsidP="00BA0CA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2F14B8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18</w:t>
            </w:r>
          </w:p>
        </w:tc>
      </w:tr>
      <w:tr w:rsidR="00D314E3" w:rsidRPr="00BA0CA4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15</w:t>
            </w:r>
          </w:p>
        </w:tc>
        <w:tc>
          <w:tcPr>
            <w:tcW w:w="2333" w:type="dxa"/>
          </w:tcPr>
          <w:p w14:paraId="48B4629E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288FD203" w:rsidR="00D314E3" w:rsidRDefault="00D314E3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30788399" w14:textId="3F03EAF3" w:rsidR="0052607C" w:rsidRPr="0052607C" w:rsidRDefault="0052607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52607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Story:</w:t>
      </w:r>
    </w:p>
    <w:p w14:paraId="46BCBF01" w14:textId="54415A7B" w:rsidR="0052607C" w:rsidRPr="0052607C" w:rsidRDefault="00041994" w:rsidP="00BA0CA4">
      <w:pPr>
        <w:contextualSpacing/>
        <w:rPr>
          <w:rFonts w:asciiTheme="minorHAnsi" w:hAnsiTheme="minorHAnsi" w:cstheme="minorHAnsi"/>
          <w:color w:val="7030A0"/>
          <w:sz w:val="20"/>
          <w:szCs w:val="22"/>
          <w:u w:val="single"/>
          <w:lang w:val="en-CA"/>
        </w:rPr>
      </w:pPr>
      <w:hyperlink r:id="rId32" w:history="1">
        <w:r w:rsidR="0052607C" w:rsidRPr="0052607C">
          <w:rPr>
            <w:rStyle w:val="Hyperlink"/>
            <w:rFonts w:asciiTheme="minorHAnsi" w:hAnsiTheme="minorHAnsi" w:cstheme="minorHAnsi"/>
            <w:sz w:val="22"/>
          </w:rPr>
          <w:t>Canada's rudest city is in Ontario: survey</w:t>
        </w:r>
      </w:hyperlink>
    </w:p>
    <w:p w14:paraId="355077EA" w14:textId="77777777" w:rsidR="0052607C" w:rsidRDefault="0052607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</w:p>
    <w:p w14:paraId="2B534186" w14:textId="7B242947" w:rsidR="003E6D5C" w:rsidRPr="003E6D5C" w:rsidRDefault="003E6D5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3E6D5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Poll:</w:t>
      </w:r>
    </w:p>
    <w:p w14:paraId="248AC6D9" w14:textId="0DD12B3D" w:rsidR="00F52EB2" w:rsidRDefault="00F52EB2" w:rsidP="00F52EB2">
      <w:p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>I</w:t>
      </w:r>
      <w:r w:rsidRPr="00F52EB2">
        <w:rPr>
          <w:rFonts w:asciiTheme="minorHAnsi" w:hAnsiTheme="minorHAnsi" w:cstheme="minorHAnsi"/>
          <w:b/>
          <w:i/>
          <w:sz w:val="22"/>
          <w:szCs w:val="22"/>
          <w:lang w:val="en-CA"/>
        </w:rPr>
        <w:t>f you had to be trapped in a room</w:t>
      </w:r>
      <w:r w:rsidR="00D40C95"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 with </w:t>
      </w:r>
      <w:r w:rsidR="009F38CF">
        <w:rPr>
          <w:rFonts w:asciiTheme="minorHAnsi" w:hAnsiTheme="minorHAnsi" w:cstheme="minorHAnsi"/>
          <w:b/>
          <w:i/>
          <w:sz w:val="22"/>
          <w:szCs w:val="22"/>
          <w:lang w:val="en-CA"/>
        </w:rPr>
        <w:t>one of these</w:t>
      </w:r>
      <w:r w:rsidR="00D40C95">
        <w:rPr>
          <w:rFonts w:asciiTheme="minorHAnsi" w:hAnsiTheme="minorHAnsi" w:cstheme="minorHAnsi"/>
          <w:b/>
          <w:i/>
          <w:sz w:val="22"/>
          <w:szCs w:val="22"/>
          <w:lang w:val="en-CA"/>
        </w:rPr>
        <w:t>, which</w:t>
      </w: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 would you choose?</w:t>
      </w:r>
    </w:p>
    <w:p w14:paraId="7AFB3750" w14:textId="033E9104" w:rsidR="00F52EB2" w:rsidRPr="00B75E41" w:rsidRDefault="00F52EB2" w:rsidP="00F52EB2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i/>
          <w:sz w:val="22"/>
          <w:szCs w:val="22"/>
          <w:lang w:val="en-CA"/>
        </w:rPr>
        <w:t>Rats</w:t>
      </w:r>
      <w:r w:rsidRPr="00B75E41">
        <w:rPr>
          <w:rFonts w:asciiTheme="minorHAnsi" w:hAnsiTheme="minorHAnsi" w:cstheme="minorHAnsi"/>
          <w:i/>
          <w:sz w:val="22"/>
          <w:szCs w:val="22"/>
          <w:lang w:val="en-CA"/>
        </w:rPr>
        <w:t xml:space="preserve"> </w:t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>16/52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 xml:space="preserve"> = </w:t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>31</w:t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>%</w:t>
      </w:r>
    </w:p>
    <w:p w14:paraId="1285F904" w14:textId="57EDB388" w:rsidR="00F52EB2" w:rsidRPr="00F52EB2" w:rsidRDefault="00F52EB2" w:rsidP="00F52EB2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>Snakes</w:t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 xml:space="preserve">12/52 </w:t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 xml:space="preserve">= </w:t>
      </w:r>
      <w:r w:rsidR="00605684">
        <w:rPr>
          <w:rFonts w:asciiTheme="minorHAnsi" w:hAnsiTheme="minorHAnsi" w:cstheme="minorHAnsi"/>
          <w:i/>
          <w:sz w:val="22"/>
          <w:szCs w:val="22"/>
          <w:lang w:val="en-CA"/>
        </w:rPr>
        <w:t>23</w:t>
      </w:r>
      <w:r w:rsidRPr="00F52EB2">
        <w:rPr>
          <w:rFonts w:asciiTheme="minorHAnsi" w:hAnsiTheme="minorHAnsi" w:cstheme="minorHAnsi"/>
          <w:i/>
          <w:sz w:val="22"/>
          <w:szCs w:val="22"/>
          <w:lang w:val="en-CA"/>
        </w:rPr>
        <w:t>%</w:t>
      </w:r>
    </w:p>
    <w:p w14:paraId="2AF6AF9D" w14:textId="2A13BA8C" w:rsidR="00F52EB2" w:rsidRPr="00F52EB2" w:rsidRDefault="00F52EB2" w:rsidP="00F52EB2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</w:pP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Bugs</w:t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  <w:t>24/</w:t>
      </w:r>
      <w:r w:rsidR="00605684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52</w:t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 = </w:t>
      </w:r>
      <w:r w:rsidR="00605684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46</w:t>
      </w:r>
      <w:r w:rsidRPr="00F52EB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%</w:t>
      </w:r>
    </w:p>
    <w:p w14:paraId="27EAE451" w14:textId="762E66F2" w:rsidR="00AC08A2" w:rsidRDefault="00AC08A2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BA0CA4" w:rsidRDefault="00EF2CE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4418A2DA" w14:textId="3CC34EA5" w:rsidR="004F02B8" w:rsidRDefault="004F02B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Attendance: </w:t>
      </w:r>
    </w:p>
    <w:p w14:paraId="30596154" w14:textId="4052C72C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Anishwabe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Mushkiki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AHAC</w:t>
      </w:r>
    </w:p>
    <w:p w14:paraId="6FF799B9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Algoma PHU</w:t>
      </w:r>
    </w:p>
    <w:p w14:paraId="08D12F9E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Algonquin FHT</w:t>
      </w:r>
    </w:p>
    <w:p w14:paraId="4B59A141" w14:textId="68AC59C2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Arnprior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92982" w:rsidRPr="00D61476">
        <w:rPr>
          <w:rFonts w:asciiTheme="minorHAnsi" w:hAnsiTheme="minorHAnsi" w:cstheme="minorHAnsi"/>
          <w:b w:val="0"/>
          <w:sz w:val="20"/>
          <w:szCs w:val="20"/>
        </w:rPr>
        <w:t xml:space="preserve">and District </w:t>
      </w:r>
      <w:r w:rsidR="00D91D8F" w:rsidRPr="00D61476">
        <w:rPr>
          <w:rFonts w:asciiTheme="minorHAnsi" w:hAnsiTheme="minorHAnsi" w:cstheme="minorHAnsi"/>
          <w:b w:val="0"/>
          <w:sz w:val="20"/>
          <w:szCs w:val="20"/>
        </w:rPr>
        <w:t>FHT</w:t>
      </w:r>
    </w:p>
    <w:p w14:paraId="488C085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Athens FHT</w:t>
      </w:r>
    </w:p>
    <w:p w14:paraId="3F27CCC3" w14:textId="756389AF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Bancroft FHT</w:t>
      </w:r>
    </w:p>
    <w:p w14:paraId="06A5EBAC" w14:textId="766101C9" w:rsidR="0062382C" w:rsidRPr="00D61476" w:rsidRDefault="0062382C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Barrie Native Advisory Circle</w:t>
      </w:r>
    </w:p>
    <w:p w14:paraId="4E540EA6" w14:textId="4F2F300C" w:rsidR="0038544D" w:rsidRPr="00D61476" w:rsidRDefault="0038544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Black Creek CHC</w:t>
      </w:r>
    </w:p>
    <w:p w14:paraId="74E73DA9" w14:textId="10D77D00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Blue Sky FHT</w:t>
      </w:r>
    </w:p>
    <w:p w14:paraId="2DA363C6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Burlington FHT</w:t>
      </w:r>
    </w:p>
    <w:p w14:paraId="1BCE8256" w14:textId="7F181C4F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Carepoint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CHC </w:t>
      </w:r>
    </w:p>
    <w:p w14:paraId="5B030B11" w14:textId="6181F212" w:rsidR="005552D6" w:rsidRPr="00D61476" w:rsidRDefault="005552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Carlo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Fidani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RCC</w:t>
      </w:r>
    </w:p>
    <w:p w14:paraId="5C6AD9DC" w14:textId="7BD601B2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Caroline FHT</w:t>
      </w:r>
    </w:p>
    <w:p w14:paraId="5C0C0D89" w14:textId="7BA54C5E" w:rsidR="005552D6" w:rsidRPr="00D61476" w:rsidRDefault="005552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Casey House </w:t>
      </w:r>
    </w:p>
    <w:p w14:paraId="3E575D84" w14:textId="77777777" w:rsidR="004C5773" w:rsidRPr="00D61476" w:rsidRDefault="004C577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Central CHC </w:t>
      </w:r>
    </w:p>
    <w:p w14:paraId="33527D0F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CHIRS AMHA </w:t>
      </w:r>
    </w:p>
    <w:p w14:paraId="7E947D31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City of Kawartha Lakes FHT</w:t>
      </w:r>
    </w:p>
    <w:p w14:paraId="1CB54BEC" w14:textId="4F7EE68E" w:rsidR="0076098F" w:rsidRPr="00D61476" w:rsidRDefault="007609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CMHA Algoma</w:t>
      </w:r>
    </w:p>
    <w:p w14:paraId="39215A90" w14:textId="6AC6E06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CMHA Huron Perth </w:t>
      </w:r>
    </w:p>
    <w:p w14:paraId="6A9BE08D" w14:textId="68212BD8" w:rsidR="0041518D" w:rsidRPr="00D61476" w:rsidRDefault="0041518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CMHA Ottawa</w:t>
      </w:r>
    </w:p>
    <w:p w14:paraId="4F9C090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CMHA Toronto </w:t>
      </w:r>
    </w:p>
    <w:p w14:paraId="301211CE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CMHA Windsor</w:t>
      </w:r>
    </w:p>
    <w:p w14:paraId="5E57F9C8" w14:textId="2169A8E4" w:rsidR="002966E5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Couchiching FHT</w:t>
      </w:r>
    </w:p>
    <w:p w14:paraId="01753355" w14:textId="34BBDB94" w:rsidR="002966E5" w:rsidRPr="00D61476" w:rsidRDefault="002966E5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Credit Valley FHT</w:t>
      </w:r>
    </w:p>
    <w:p w14:paraId="48536AD6" w14:textId="75D4919C" w:rsidR="0041518D" w:rsidRPr="004429AB" w:rsidRDefault="0041518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  <w:lang w:val="fr-CA"/>
        </w:rPr>
      </w:pPr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De </w:t>
      </w:r>
      <w:proofErr w:type="spellStart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>dwa</w:t>
      </w:r>
      <w:proofErr w:type="spellEnd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 da </w:t>
      </w:r>
      <w:proofErr w:type="spellStart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>dehs</w:t>
      </w:r>
      <w:proofErr w:type="spellEnd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 </w:t>
      </w:r>
      <w:proofErr w:type="spellStart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>nyes</w:t>
      </w:r>
      <w:proofErr w:type="spellEnd"/>
      <w:r w:rsidRPr="004429AB">
        <w:rPr>
          <w:rFonts w:asciiTheme="minorHAnsi" w:hAnsiTheme="minorHAnsi" w:cstheme="minorHAnsi"/>
          <w:b w:val="0"/>
          <w:sz w:val="20"/>
          <w:szCs w:val="20"/>
          <w:lang w:val="fr-CA"/>
        </w:rPr>
        <w:t xml:space="preserve"> AHAC</w:t>
      </w:r>
    </w:p>
    <w:p w14:paraId="0468EC55" w14:textId="7FF0F2F5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Dufferin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Area FHT</w:t>
      </w:r>
    </w:p>
    <w:p w14:paraId="59A58C9A" w14:textId="6E75BEBB" w:rsidR="00181EEB" w:rsidRPr="00D61476" w:rsidRDefault="00181EE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Durham Region PHU</w:t>
      </w:r>
    </w:p>
    <w:p w14:paraId="3623053E" w14:textId="67BECF1E" w:rsidR="008358D2" w:rsidRPr="00D61476" w:rsidRDefault="008358D2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Erie St. Clair AA</w:t>
      </w:r>
    </w:p>
    <w:p w14:paraId="476FDC56" w14:textId="4EA5932E" w:rsidR="00996A23" w:rsidRPr="00D61476" w:rsidRDefault="00996A2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Eastern Ontario PHU</w:t>
      </w:r>
    </w:p>
    <w:p w14:paraId="38C9856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Fort William FHT</w:t>
      </w:r>
    </w:p>
    <w:p w14:paraId="261060D2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Georgian Bay FHT</w:t>
      </w:r>
    </w:p>
    <w:p w14:paraId="55A972F8" w14:textId="02C5DE33" w:rsidR="00F32079" w:rsidRPr="00D61476" w:rsidRDefault="00F32079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Grandview Medical Centre FHT</w:t>
      </w:r>
    </w:p>
    <w:p w14:paraId="04628E10" w14:textId="33EE6DF0" w:rsidR="0038544D" w:rsidRPr="00D61476" w:rsidRDefault="0038544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Grey Bruce PHU</w:t>
      </w:r>
    </w:p>
    <w:p w14:paraId="255B0839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Guelph FHT</w:t>
      </w:r>
    </w:p>
    <w:p w14:paraId="3057346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Haldimand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1C82D22D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Hamilton FHT</w:t>
      </w:r>
    </w:p>
    <w:p w14:paraId="61C5D20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Hamilton PHU </w:t>
      </w:r>
    </w:p>
    <w:p w14:paraId="7D16390A" w14:textId="11D44DA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Hamilton-Niagara CHC</w:t>
      </w:r>
    </w:p>
    <w:p w14:paraId="18B3E14D" w14:textId="43581657" w:rsidR="00D152E0" w:rsidRPr="00D61476" w:rsidRDefault="00D152E0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Happy Valley FHT</w:t>
      </w:r>
    </w:p>
    <w:p w14:paraId="3F2F4AC3" w14:textId="2117A2DA" w:rsidR="0014001B" w:rsidRPr="00D61476" w:rsidRDefault="0014001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Haven Toronto</w:t>
      </w:r>
    </w:p>
    <w:p w14:paraId="58973C2D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Health for All FHT</w:t>
      </w:r>
    </w:p>
    <w:p w14:paraId="3CEC7AD1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Homewood Community AA</w:t>
      </w:r>
    </w:p>
    <w:p w14:paraId="5730700D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Humber River FHT</w:t>
      </w:r>
    </w:p>
    <w:p w14:paraId="7847918A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Huronia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NPLC</w:t>
      </w:r>
    </w:p>
    <w:p w14:paraId="695F7B78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Kawartha Lakes CHC </w:t>
      </w:r>
    </w:p>
    <w:p w14:paraId="0F10A302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KFL&amp;A PHU</w:t>
      </w:r>
    </w:p>
    <w:p w14:paraId="0C4A333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Kingston CHC</w:t>
      </w:r>
    </w:p>
    <w:p w14:paraId="159C3E6B" w14:textId="033D92E0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Kirkland District FHT</w:t>
      </w:r>
    </w:p>
    <w:p w14:paraId="6C385272" w14:textId="279EF893" w:rsidR="00D91D8F" w:rsidRPr="00D61476" w:rsidRDefault="00D91D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Lakeview FHT</w:t>
      </w:r>
    </w:p>
    <w:p w14:paraId="26135C8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Leeds and Grenville FHT</w:t>
      </w:r>
    </w:p>
    <w:p w14:paraId="35700B2B" w14:textId="77777777" w:rsidR="005E2A7B" w:rsidRPr="00D61476" w:rsidRDefault="005E2A7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LMC Pharmacy</w:t>
      </w:r>
    </w:p>
    <w:p w14:paraId="501DA4DE" w14:textId="51BF5D6D" w:rsidR="00CE1DAA" w:rsidRPr="00D61476" w:rsidRDefault="00CE1DA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London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InterCHC</w:t>
      </w:r>
      <w:proofErr w:type="spellEnd"/>
    </w:p>
    <w:p w14:paraId="3D83129D" w14:textId="1E9EEE44" w:rsidR="00D91D8F" w:rsidRPr="00D61476" w:rsidRDefault="00B8777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Maitland Vall</w:t>
      </w:r>
      <w:r w:rsidR="00ED4DAE" w:rsidRPr="00D61476">
        <w:rPr>
          <w:rFonts w:asciiTheme="minorHAnsi" w:hAnsiTheme="minorHAnsi" w:cstheme="minorHAnsi"/>
          <w:b w:val="0"/>
          <w:sz w:val="20"/>
          <w:szCs w:val="20"/>
        </w:rPr>
        <w:t xml:space="preserve">ey FHT </w:t>
      </w:r>
      <w:r w:rsidR="00D91D8F" w:rsidRPr="00D61476">
        <w:rPr>
          <w:rFonts w:asciiTheme="minorHAnsi" w:hAnsiTheme="minorHAnsi" w:cstheme="minorHAnsi"/>
          <w:b w:val="0"/>
          <w:sz w:val="20"/>
          <w:szCs w:val="20"/>
        </w:rPr>
        <w:t>Middlesex-London PHU</w:t>
      </w:r>
    </w:p>
    <w:p w14:paraId="52277839" w14:textId="399279FA" w:rsidR="00A82AFC" w:rsidRPr="00D61476" w:rsidRDefault="00053477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Mount Forest FHT</w:t>
      </w:r>
    </w:p>
    <w:p w14:paraId="0654B599" w14:textId="6898806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Niagara North FHT</w:t>
      </w:r>
    </w:p>
    <w:p w14:paraId="4EA4E423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Bay NPLC</w:t>
      </w:r>
    </w:p>
    <w:p w14:paraId="26D0F3C0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Durham FHT</w:t>
      </w:r>
    </w:p>
    <w:p w14:paraId="3923C8D8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Huron FHT</w:t>
      </w:r>
    </w:p>
    <w:p w14:paraId="129D253D" w14:textId="16F3E2A3" w:rsidR="00783296" w:rsidRPr="00D61476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 York FHT</w:t>
      </w:r>
    </w:p>
    <w:p w14:paraId="0523540E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Northeastern Manitoulin FHT</w:t>
      </w:r>
    </w:p>
    <w:p w14:paraId="375C537C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Northumberland FHT</w:t>
      </w:r>
    </w:p>
    <w:p w14:paraId="6BFB90F0" w14:textId="5D3880D1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Northwestern PHU</w:t>
      </w:r>
    </w:p>
    <w:p w14:paraId="539CD3A6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Owen Sound FHT</w:t>
      </w:r>
    </w:p>
    <w:p w14:paraId="42707BAB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Parkdale CHC</w:t>
      </w:r>
    </w:p>
    <w:p w14:paraId="70452C54" w14:textId="3D75FD7C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Peterborough FHT </w:t>
      </w:r>
    </w:p>
    <w:p w14:paraId="728A40BB" w14:textId="49B8B83A" w:rsidR="000D665D" w:rsidRPr="00D61476" w:rsidRDefault="000D665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Pinecrest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Queensway CHC</w:t>
      </w:r>
    </w:p>
    <w:p w14:paraId="28C29139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Prime Care FHT</w:t>
      </w:r>
    </w:p>
    <w:p w14:paraId="4B49F12D" w14:textId="6A36DDCF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Queen’s Square FHT </w:t>
      </w:r>
    </w:p>
    <w:p w14:paraId="55E84FC0" w14:textId="0825767C" w:rsidR="00B87773" w:rsidRPr="00D61476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Rainbow Valley CHC </w:t>
      </w:r>
      <w:r w:rsidR="00B87773" w:rsidRPr="00D61476">
        <w:rPr>
          <w:rFonts w:asciiTheme="minorHAnsi" w:hAnsiTheme="minorHAnsi" w:cstheme="minorHAnsi"/>
          <w:b w:val="0"/>
          <w:sz w:val="20"/>
          <w:szCs w:val="20"/>
        </w:rPr>
        <w:t>Renascent AA</w:t>
      </w:r>
    </w:p>
    <w:p w14:paraId="203F2CF8" w14:textId="1707C1F1" w:rsidR="00EC0771" w:rsidRPr="00D61476" w:rsidRDefault="00EC0771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Rideau CHC</w:t>
      </w:r>
    </w:p>
    <w:p w14:paraId="54F6C4C9" w14:textId="3704AD53" w:rsidR="00D91D8F" w:rsidRPr="00D61476" w:rsidRDefault="00D91D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Sauble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5E91FF07" w14:textId="7D5CC55A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Scarborough A FHT</w:t>
      </w:r>
    </w:p>
    <w:p w14:paraId="6B0C10BE" w14:textId="429B0D85" w:rsidR="00674AD4" w:rsidRPr="00D61476" w:rsidRDefault="00674AD4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Seaway Valley CHC</w:t>
      </w:r>
    </w:p>
    <w:p w14:paraId="51628593" w14:textId="6E79ECC7" w:rsidR="008A6E87" w:rsidRPr="00D61476" w:rsidRDefault="008A6E87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Sherbourne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21F19BD1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Simcoe </w:t>
      </w: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Muskoka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PHU</w:t>
      </w:r>
    </w:p>
    <w:p w14:paraId="4CF36675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Six Nations AHAC</w:t>
      </w:r>
    </w:p>
    <w:p w14:paraId="346EC840" w14:textId="09A22964" w:rsidR="0041518D" w:rsidRPr="00D61476" w:rsidRDefault="0041518D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South East Toronto FHT</w:t>
      </w:r>
    </w:p>
    <w:p w14:paraId="104A24FC" w14:textId="50F72C84" w:rsidR="0014001B" w:rsidRPr="00D61476" w:rsidRDefault="0014001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Southlake RCC</w:t>
      </w:r>
    </w:p>
    <w:p w14:paraId="3573AC2E" w14:textId="708028DC" w:rsidR="00D152E0" w:rsidRPr="00D61476" w:rsidRDefault="00D152E0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Stonegate CHC</w:t>
      </w:r>
    </w:p>
    <w:p w14:paraId="34B4B683" w14:textId="66A90FEE" w:rsidR="000E642A" w:rsidRPr="00D61476" w:rsidRDefault="000E642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Stratford FHT</w:t>
      </w:r>
    </w:p>
    <w:p w14:paraId="709ADA7A" w14:textId="4AA15ADE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Sudbury PHU</w:t>
      </w:r>
    </w:p>
    <w:p w14:paraId="2B27C686" w14:textId="5081E87F" w:rsidR="00331759" w:rsidRPr="00D61476" w:rsidRDefault="00331759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Summerville FHT</w:t>
      </w:r>
    </w:p>
    <w:p w14:paraId="715F0DE6" w14:textId="538E4B3A" w:rsidR="00D91D8F" w:rsidRPr="00D61476" w:rsidRDefault="00D91D8F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Sundridge Medical Centre</w:t>
      </w:r>
    </w:p>
    <w:p w14:paraId="7FBC67B6" w14:textId="7777777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Superior FHT</w:t>
      </w:r>
    </w:p>
    <w:p w14:paraId="3035DB9B" w14:textId="48F301D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Taddle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Creek FHT</w:t>
      </w:r>
    </w:p>
    <w:p w14:paraId="3175F3F5" w14:textId="780E09F6" w:rsidR="00CE1DAA" w:rsidRPr="00D61476" w:rsidRDefault="00CE1DA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Temiskaming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CHC</w:t>
      </w:r>
    </w:p>
    <w:p w14:paraId="1D368D45" w14:textId="3C90ACE3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Thames Valley FHT</w:t>
      </w:r>
    </w:p>
    <w:p w14:paraId="154566BF" w14:textId="6BB0C7AC" w:rsidR="00DD28C3" w:rsidRPr="00D61476" w:rsidRDefault="00DD28C3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Thamesview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FHT</w:t>
      </w:r>
    </w:p>
    <w:p w14:paraId="7BFF4E37" w14:textId="77777777" w:rsidR="00F818CF" w:rsidRPr="00D61476" w:rsidRDefault="00F818CF" w:rsidP="00F818CF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The Bridge AA</w:t>
      </w:r>
    </w:p>
    <w:p w14:paraId="52229A77" w14:textId="49F13D27" w:rsidR="00181EEB" w:rsidRPr="00D61476" w:rsidRDefault="00181EEB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Tungasuvvingat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Inuit</w:t>
      </w:r>
    </w:p>
    <w:p w14:paraId="46C3E8B8" w14:textId="225C52A3" w:rsidR="00783296" w:rsidRPr="00D61476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Twin Bridges NPLC</w:t>
      </w:r>
    </w:p>
    <w:p w14:paraId="14FAA023" w14:textId="53886BB8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Upper Canada FHT</w:t>
      </w:r>
    </w:p>
    <w:p w14:paraId="339962C3" w14:textId="0A634588" w:rsidR="00AE7DEA" w:rsidRPr="00D61476" w:rsidRDefault="00AE7DEA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Vaughan CHC </w:t>
      </w:r>
    </w:p>
    <w:p w14:paraId="478D1D7C" w14:textId="42BA3854" w:rsidR="00EA0378" w:rsidRPr="00D61476" w:rsidRDefault="00EA0378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61476">
        <w:rPr>
          <w:rFonts w:asciiTheme="minorHAnsi" w:hAnsiTheme="minorHAnsi" w:cstheme="minorHAnsi"/>
          <w:b w:val="0"/>
          <w:sz w:val="20"/>
          <w:szCs w:val="20"/>
        </w:rPr>
        <w:t>Vitanova</w:t>
      </w:r>
      <w:proofErr w:type="spellEnd"/>
      <w:r w:rsidRPr="00D61476">
        <w:rPr>
          <w:rFonts w:asciiTheme="minorHAnsi" w:hAnsiTheme="minorHAnsi" w:cstheme="minorHAnsi"/>
          <w:b w:val="0"/>
          <w:sz w:val="20"/>
          <w:szCs w:val="20"/>
        </w:rPr>
        <w:t xml:space="preserve"> Foundation</w:t>
      </w:r>
    </w:p>
    <w:p w14:paraId="26E8CBCC" w14:textId="4ED809B7" w:rsidR="006209D6" w:rsidRPr="00D61476" w:rsidRDefault="006209D6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West Elgin CHC</w:t>
      </w:r>
    </w:p>
    <w:p w14:paraId="50F98194" w14:textId="695B8C64" w:rsidR="00062697" w:rsidRPr="00D61476" w:rsidRDefault="00062697" w:rsidP="006209D6">
      <w:pPr>
        <w:pStyle w:val="Heading1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West Nipissing CHC</w:t>
      </w:r>
    </w:p>
    <w:p w14:paraId="7825C93E" w14:textId="7CD215DE" w:rsidR="00783296" w:rsidRPr="0014001B" w:rsidRDefault="00783296" w:rsidP="006209D6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61476">
        <w:rPr>
          <w:rFonts w:asciiTheme="minorHAnsi" w:hAnsiTheme="minorHAnsi" w:cstheme="minorHAnsi"/>
          <w:b w:val="0"/>
          <w:sz w:val="20"/>
          <w:szCs w:val="20"/>
        </w:rPr>
        <w:t>Windsor Essex PHU</w:t>
      </w:r>
    </w:p>
    <w:p w14:paraId="268C6175" w14:textId="6F510D98" w:rsidR="006209D6" w:rsidRPr="00DF04B4" w:rsidRDefault="006209D6" w:rsidP="006209D6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C00000"/>
          <w:sz w:val="22"/>
          <w:szCs w:val="22"/>
        </w:rPr>
      </w:pPr>
    </w:p>
    <w:sectPr w:rsidR="006209D6" w:rsidRPr="00DF04B4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07F6E45F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9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28"/>
    <w:multiLevelType w:val="hybridMultilevel"/>
    <w:tmpl w:val="65F2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355E"/>
    <w:multiLevelType w:val="hybridMultilevel"/>
    <w:tmpl w:val="282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5F9C"/>
    <w:multiLevelType w:val="hybridMultilevel"/>
    <w:tmpl w:val="6BB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62C"/>
    <w:multiLevelType w:val="hybridMultilevel"/>
    <w:tmpl w:val="2EEE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DF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4144"/>
    <w:multiLevelType w:val="hybridMultilevel"/>
    <w:tmpl w:val="91B8D178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93466"/>
    <w:multiLevelType w:val="hybridMultilevel"/>
    <w:tmpl w:val="CE6A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6462"/>
    <w:multiLevelType w:val="hybridMultilevel"/>
    <w:tmpl w:val="9D6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42FA"/>
    <w:multiLevelType w:val="hybridMultilevel"/>
    <w:tmpl w:val="746496D4"/>
    <w:lvl w:ilvl="0" w:tplc="E92AA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C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07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0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E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2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4F57D7"/>
    <w:multiLevelType w:val="hybridMultilevel"/>
    <w:tmpl w:val="1A1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1BB"/>
    <w:multiLevelType w:val="hybridMultilevel"/>
    <w:tmpl w:val="BB38D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04D602">
      <w:start w:val="1"/>
      <w:numFmt w:val="decimal"/>
      <w:lvlText w:val="%2."/>
      <w:lvlJc w:val="left"/>
      <w:pPr>
        <w:ind w:left="1080" w:hanging="360"/>
      </w:pPr>
      <w:rPr>
        <w:rFonts w:asciiTheme="minorHAnsi" w:eastAsia="MS Mincho" w:hAnsiTheme="minorHAnsi" w:cstheme="minorHAnsi"/>
        <w:strike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34FAD"/>
    <w:multiLevelType w:val="hybridMultilevel"/>
    <w:tmpl w:val="D7F8085A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34D02"/>
    <w:multiLevelType w:val="hybridMultilevel"/>
    <w:tmpl w:val="29668D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3806E9"/>
    <w:multiLevelType w:val="hybridMultilevel"/>
    <w:tmpl w:val="93A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5328"/>
    <w:multiLevelType w:val="hybridMultilevel"/>
    <w:tmpl w:val="BA9C7296"/>
    <w:lvl w:ilvl="0" w:tplc="80EA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60B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9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8A29CD"/>
    <w:multiLevelType w:val="hybridMultilevel"/>
    <w:tmpl w:val="A096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1F3D"/>
    <w:multiLevelType w:val="hybridMultilevel"/>
    <w:tmpl w:val="444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1963"/>
    <w:multiLevelType w:val="hybridMultilevel"/>
    <w:tmpl w:val="522A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F595F"/>
    <w:multiLevelType w:val="hybridMultilevel"/>
    <w:tmpl w:val="BB5C55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0020B4"/>
    <w:multiLevelType w:val="hybridMultilevel"/>
    <w:tmpl w:val="A6EE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5C0"/>
    <w:multiLevelType w:val="hybridMultilevel"/>
    <w:tmpl w:val="489A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94E30"/>
    <w:multiLevelType w:val="hybridMultilevel"/>
    <w:tmpl w:val="961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3CC2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D6F34"/>
    <w:multiLevelType w:val="hybridMultilevel"/>
    <w:tmpl w:val="101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436879"/>
    <w:multiLevelType w:val="hybridMultilevel"/>
    <w:tmpl w:val="6CEE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4FF6"/>
    <w:multiLevelType w:val="hybridMultilevel"/>
    <w:tmpl w:val="722ED566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930E0"/>
    <w:multiLevelType w:val="hybridMultilevel"/>
    <w:tmpl w:val="723E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76F41"/>
    <w:multiLevelType w:val="hybridMultilevel"/>
    <w:tmpl w:val="E18C639E"/>
    <w:lvl w:ilvl="0" w:tplc="F9BC57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76065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607B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5F2A8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47AB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39CB8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2B44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045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21CFA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8" w15:restartNumberingAfterBreak="0">
    <w:nsid w:val="6F224530"/>
    <w:multiLevelType w:val="hybridMultilevel"/>
    <w:tmpl w:val="00F4FFA0"/>
    <w:lvl w:ilvl="0" w:tplc="2716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9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7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4E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0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E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4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47574C"/>
    <w:multiLevelType w:val="hybridMultilevel"/>
    <w:tmpl w:val="7582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1797"/>
    <w:multiLevelType w:val="hybridMultilevel"/>
    <w:tmpl w:val="8874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2FB0"/>
    <w:multiLevelType w:val="hybridMultilevel"/>
    <w:tmpl w:val="756E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7634A"/>
    <w:multiLevelType w:val="hybridMultilevel"/>
    <w:tmpl w:val="464E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D2E79"/>
    <w:multiLevelType w:val="hybridMultilevel"/>
    <w:tmpl w:val="035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24"/>
  </w:num>
  <w:num w:numId="6">
    <w:abstractNumId w:val="17"/>
  </w:num>
  <w:num w:numId="7">
    <w:abstractNumId w:val="5"/>
  </w:num>
  <w:num w:numId="8">
    <w:abstractNumId w:val="7"/>
  </w:num>
  <w:num w:numId="9">
    <w:abstractNumId w:val="22"/>
  </w:num>
  <w:num w:numId="10">
    <w:abstractNumId w:val="25"/>
  </w:num>
  <w:num w:numId="11">
    <w:abstractNumId w:val="0"/>
  </w:num>
  <w:num w:numId="12">
    <w:abstractNumId w:val="21"/>
  </w:num>
  <w:num w:numId="13">
    <w:abstractNumId w:val="2"/>
  </w:num>
  <w:num w:numId="14">
    <w:abstractNumId w:val="18"/>
  </w:num>
  <w:num w:numId="15">
    <w:abstractNumId w:val="10"/>
  </w:num>
  <w:num w:numId="16">
    <w:abstractNumId w:val="27"/>
  </w:num>
  <w:num w:numId="17">
    <w:abstractNumId w:val="28"/>
  </w:num>
  <w:num w:numId="18">
    <w:abstractNumId w:val="8"/>
  </w:num>
  <w:num w:numId="19">
    <w:abstractNumId w:val="15"/>
  </w:num>
  <w:num w:numId="20">
    <w:abstractNumId w:val="14"/>
  </w:num>
  <w:num w:numId="21">
    <w:abstractNumId w:val="33"/>
  </w:num>
  <w:num w:numId="22">
    <w:abstractNumId w:val="29"/>
  </w:num>
  <w:num w:numId="23">
    <w:abstractNumId w:val="16"/>
  </w:num>
  <w:num w:numId="24">
    <w:abstractNumId w:val="26"/>
  </w:num>
  <w:num w:numId="25">
    <w:abstractNumId w:val="9"/>
  </w:num>
  <w:num w:numId="26">
    <w:abstractNumId w:val="30"/>
  </w:num>
  <w:num w:numId="27">
    <w:abstractNumId w:val="12"/>
  </w:num>
  <w:num w:numId="28">
    <w:abstractNumId w:val="31"/>
  </w:num>
  <w:num w:numId="29">
    <w:abstractNumId w:val="32"/>
  </w:num>
  <w:num w:numId="30">
    <w:abstractNumId w:val="20"/>
  </w:num>
  <w:num w:numId="31">
    <w:abstractNumId w:val="13"/>
  </w:num>
  <w:num w:numId="32">
    <w:abstractNumId w:val="19"/>
  </w:num>
  <w:num w:numId="33">
    <w:abstractNumId w:val="23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1994"/>
    <w:rsid w:val="00042131"/>
    <w:rsid w:val="00044DA9"/>
    <w:rsid w:val="00045312"/>
    <w:rsid w:val="00045880"/>
    <w:rsid w:val="00047C80"/>
    <w:rsid w:val="00050F81"/>
    <w:rsid w:val="000515C9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084"/>
    <w:rsid w:val="000622DA"/>
    <w:rsid w:val="00062697"/>
    <w:rsid w:val="0006289E"/>
    <w:rsid w:val="00062CC8"/>
    <w:rsid w:val="00062CD3"/>
    <w:rsid w:val="00063AB7"/>
    <w:rsid w:val="000645DE"/>
    <w:rsid w:val="00064894"/>
    <w:rsid w:val="00064E24"/>
    <w:rsid w:val="0006572A"/>
    <w:rsid w:val="000659B9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4F84"/>
    <w:rsid w:val="0007583A"/>
    <w:rsid w:val="00075A4D"/>
    <w:rsid w:val="00076261"/>
    <w:rsid w:val="00076781"/>
    <w:rsid w:val="00076893"/>
    <w:rsid w:val="00077D1D"/>
    <w:rsid w:val="00080669"/>
    <w:rsid w:val="00080994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42A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D67"/>
    <w:rsid w:val="00137000"/>
    <w:rsid w:val="0014001B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6CD"/>
    <w:rsid w:val="001C6B0C"/>
    <w:rsid w:val="001C6E15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113DA"/>
    <w:rsid w:val="00211607"/>
    <w:rsid w:val="00212889"/>
    <w:rsid w:val="002129F7"/>
    <w:rsid w:val="00213671"/>
    <w:rsid w:val="00213B9D"/>
    <w:rsid w:val="00214FA5"/>
    <w:rsid w:val="00215C9E"/>
    <w:rsid w:val="00216391"/>
    <w:rsid w:val="00217217"/>
    <w:rsid w:val="002172AA"/>
    <w:rsid w:val="0021772E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2CF7"/>
    <w:rsid w:val="002E302D"/>
    <w:rsid w:val="002E31A7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B3A"/>
    <w:rsid w:val="00420B7B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9AB"/>
    <w:rsid w:val="00442BEC"/>
    <w:rsid w:val="00443574"/>
    <w:rsid w:val="0044372C"/>
    <w:rsid w:val="00443861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51D0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CA5"/>
    <w:rsid w:val="00536F7F"/>
    <w:rsid w:val="005405E5"/>
    <w:rsid w:val="00540B82"/>
    <w:rsid w:val="00541DD5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9D0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31CE"/>
    <w:rsid w:val="0062382C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212F3"/>
    <w:rsid w:val="007221A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BB1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5F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F22"/>
    <w:rsid w:val="007C02AC"/>
    <w:rsid w:val="007C06FF"/>
    <w:rsid w:val="007C0B05"/>
    <w:rsid w:val="007C0B50"/>
    <w:rsid w:val="007C0BB2"/>
    <w:rsid w:val="007C0F0C"/>
    <w:rsid w:val="007C1349"/>
    <w:rsid w:val="007C19E7"/>
    <w:rsid w:val="007C229D"/>
    <w:rsid w:val="007C3662"/>
    <w:rsid w:val="007C3949"/>
    <w:rsid w:val="007C399D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4CF"/>
    <w:rsid w:val="00833DEC"/>
    <w:rsid w:val="00834156"/>
    <w:rsid w:val="00834A44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7729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9005A"/>
    <w:rsid w:val="00991CEF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8CF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FA1"/>
    <w:rsid w:val="00A410D6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7532"/>
    <w:rsid w:val="00A77639"/>
    <w:rsid w:val="00A77E97"/>
    <w:rsid w:val="00A81FCB"/>
    <w:rsid w:val="00A82163"/>
    <w:rsid w:val="00A823DB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E0A"/>
    <w:rsid w:val="00A92D8D"/>
    <w:rsid w:val="00A93C77"/>
    <w:rsid w:val="00A93E02"/>
    <w:rsid w:val="00A94A5A"/>
    <w:rsid w:val="00A94BD0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AF7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43"/>
    <w:rsid w:val="00B91E96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A98"/>
    <w:rsid w:val="00C26465"/>
    <w:rsid w:val="00C2649D"/>
    <w:rsid w:val="00C2688F"/>
    <w:rsid w:val="00C26D8A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587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7C3C"/>
    <w:rsid w:val="00D7085B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E83"/>
    <w:rsid w:val="00DA4282"/>
    <w:rsid w:val="00DA42DB"/>
    <w:rsid w:val="00DA43F4"/>
    <w:rsid w:val="00DA46BF"/>
    <w:rsid w:val="00DA4A39"/>
    <w:rsid w:val="00DA4C0A"/>
    <w:rsid w:val="00DA4C3D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50FC"/>
    <w:rsid w:val="00DE55EB"/>
    <w:rsid w:val="00DE567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0378"/>
    <w:rsid w:val="00EA11A3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BFF"/>
    <w:rsid w:val="00EC5C56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4DAE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19D3"/>
    <w:rsid w:val="00FA2177"/>
    <w:rsid w:val="00FA30AC"/>
    <w:rsid w:val="00FA35C2"/>
    <w:rsid w:val="00FA3D35"/>
    <w:rsid w:val="00FA4246"/>
    <w:rsid w:val="00FA4D0B"/>
    <w:rsid w:val="00FA551D"/>
    <w:rsid w:val="00FA5E6A"/>
    <w:rsid w:val="00FA772F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A42"/>
    <w:rsid w:val="00FE3A67"/>
    <w:rsid w:val="00FE43A7"/>
    <w:rsid w:val="00FE43F8"/>
    <w:rsid w:val="00FE478A"/>
    <w:rsid w:val="00FE5C1E"/>
    <w:rsid w:val="00FE76F5"/>
    <w:rsid w:val="00FE7922"/>
    <w:rsid w:val="00FE7EC1"/>
    <w:rsid w:val="00FF0387"/>
    <w:rsid w:val="00FF0A81"/>
    <w:rsid w:val="00FF0F2B"/>
    <w:rsid w:val="00FF12DA"/>
    <w:rsid w:val="00FF1B0E"/>
    <w:rsid w:val="00FF22DA"/>
    <w:rsid w:val="00FF36B7"/>
    <w:rsid w:val="00FF570A"/>
    <w:rsid w:val="00FF5CCF"/>
    <w:rsid w:val="00FF61AA"/>
    <w:rsid w:val="00FF657E"/>
    <w:rsid w:val="00FF68A6"/>
    <w:rsid w:val="00FF6BDA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teach/course-descriptions" TargetMode="External"/><Relationship Id="rId26" Type="http://schemas.openxmlformats.org/officeDocument/2006/relationships/hyperlink" Target="mailto:STOP.ltc@camh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otinedependenceclinic.com/en/stop/Documents/LTC%20Poster.pdf" TargetMode="External"/><Relationship Id="rId34" Type="http://schemas.openxmlformats.org/officeDocument/2006/relationships/theme" Target="theme/theme1.xm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icotinedependenceclinic.com/en/teach/practitioner-resources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nfirmsubscription.com/h/y/5901866DB84AF1E0" TargetMode="External"/><Relationship Id="rId20" Type="http://schemas.openxmlformats.org/officeDocument/2006/relationships/hyperlink" Target="https://www.nicotinedependenceclinic.com/en/teach/Pages/TEACH-Rounds-Archive.aspx" TargetMode="External"/><Relationship Id="rId29" Type="http://schemas.openxmlformats.org/officeDocument/2006/relationships/hyperlink" Target="https://www.yahoo.com/lifestyle/teens-develop-respiratory-problems-within-22364689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endoflife.date/windows" TargetMode="External"/><Relationship Id="rId32" Type="http://schemas.openxmlformats.org/officeDocument/2006/relationships/hyperlink" Target="https://www.cp24.com/news/canada-s-rudest-and-most-polite-cities-are-located-in-ontario-1.652605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esend.com/t/y-FBDE72523E55271B2540EF23F30FEDED" TargetMode="External"/><Relationship Id="rId23" Type="http://schemas.openxmlformats.org/officeDocument/2006/relationships/hyperlink" Target="https://edc.camhx.ca/redcap/surveys/?s=LE478TREKDRNFHXM" TargetMode="External"/><Relationship Id="rId28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www.nicotinedependenceclinic.com/en/teach/self-study-modules" TargetMode="External"/><Relationship Id="rId31" Type="http://schemas.openxmlformats.org/officeDocument/2006/relationships/hyperlink" Target="https://www.nicotinedependenceclinic.com/en/stop/implementer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mailto:stop.ltc@camh.ca" TargetMode="External"/><Relationship Id="rId27" Type="http://schemas.openxmlformats.org/officeDocument/2006/relationships/hyperlink" Target="https://doi.org/10.1016/j.pmedr.2023.102372" TargetMode="External"/><Relationship Id="rId30" Type="http://schemas.openxmlformats.org/officeDocument/2006/relationships/hyperlink" Target="https://ca.news.yahoo.com/canada-marks-two-years-single-2031177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FC449198-4935-4D5C-A117-2D983491CCFD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40A663A1A50384DB65E0622A5661373" ma:contentTypeVersion="1" ma:contentTypeDescription="Upload an image." ma:contentTypeScope="" ma:versionID="77cbf50ef1bb4062f098c8cb0d9d8ec6">
  <xsd:schema xmlns:xsd="http://www.w3.org/2001/XMLSchema" xmlns:xs="http://www.w3.org/2001/XMLSchema" xmlns:p="http://schemas.microsoft.com/office/2006/metadata/properties" xmlns:ns1="http://schemas.microsoft.com/sharepoint/v3" xmlns:ns2="FC449198-4935-4D5C-A117-2D983491CCFD" xmlns:ns3="http://schemas.microsoft.com/sharepoint/v3/fields" targetNamespace="http://schemas.microsoft.com/office/2006/metadata/properties" ma:root="true" ma:fieldsID="6cb375769e1965120efee4007fc203b8" ns1:_="" ns2:_="" ns3:_="">
    <xsd:import namespace="http://schemas.microsoft.com/sharepoint/v3"/>
    <xsd:import namespace="FC449198-4935-4D5C-A117-2D983491CCF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49198-4935-4D5C-A117-2D983491CCF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A93EB2-096E-4F1F-936E-DAF2DE12D8E5}"/>
</file>

<file path=customXml/itemProps4.xml><?xml version="1.0" encoding="utf-8"?>
<ds:datastoreItem xmlns:ds="http://schemas.openxmlformats.org/officeDocument/2006/customXml" ds:itemID="{8E284D2B-DDE4-480F-A840-84B421F8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Ryan TingAKee</cp:lastModifiedBy>
  <cp:revision>146</cp:revision>
  <dcterms:created xsi:type="dcterms:W3CDTF">2023-08-09T20:22:00Z</dcterms:created>
  <dcterms:modified xsi:type="dcterms:W3CDTF">2023-09-13T20:38:00Z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0x0101009148F5A04DDD49CBA7127AADA5FB792B00AADE34325A8B49CDA8BB4DB53328F21400B40A663A1A50384DB65E0622A5661373</vt:lpwstr>
  </property>
</Properties>
</file>